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29D7DC1F"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w:t>
      </w:r>
      <w:r w:rsidR="00E05958">
        <w:rPr>
          <w:b/>
          <w:noProof/>
          <w:sz w:val="24"/>
        </w:rPr>
        <w:t>2</w:t>
      </w:r>
      <w:r w:rsidRPr="00962177">
        <w:rPr>
          <w:b/>
          <w:noProof/>
          <w:sz w:val="24"/>
        </w:rPr>
        <w:tab/>
      </w:r>
      <w:r w:rsidR="00C24DAA" w:rsidRPr="00962177">
        <w:rPr>
          <w:b/>
          <w:noProof/>
          <w:sz w:val="24"/>
        </w:rPr>
        <w:t>R2-</w:t>
      </w:r>
      <w:r w:rsidR="00FA7122" w:rsidRPr="00962177">
        <w:rPr>
          <w:b/>
          <w:noProof/>
          <w:sz w:val="24"/>
        </w:rPr>
        <w:t>230</w:t>
      </w:r>
      <w:r w:rsidR="0011718D">
        <w:rPr>
          <w:b/>
          <w:noProof/>
          <w:sz w:val="24"/>
        </w:rPr>
        <w:t>6513</w:t>
      </w:r>
    </w:p>
    <w:p w14:paraId="66700E6D" w14:textId="543B6EE8" w:rsidR="00B11EE1" w:rsidRDefault="00E05958" w:rsidP="00B11EE1">
      <w:pPr>
        <w:pStyle w:val="CRCoverPage"/>
        <w:tabs>
          <w:tab w:val="right" w:pos="9639"/>
        </w:tabs>
        <w:spacing w:after="0"/>
        <w:rPr>
          <w:rFonts w:eastAsia="宋体"/>
          <w:b/>
          <w:noProof/>
          <w:sz w:val="24"/>
        </w:rPr>
      </w:pPr>
      <w:r>
        <w:rPr>
          <w:b/>
          <w:noProof/>
          <w:sz w:val="24"/>
        </w:rPr>
        <w:t>Incheon</w:t>
      </w:r>
      <w:r w:rsidR="00E20730" w:rsidRPr="00E20730">
        <w:rPr>
          <w:b/>
          <w:noProof/>
          <w:sz w:val="24"/>
        </w:rPr>
        <w:t>,</w:t>
      </w:r>
      <w:r>
        <w:rPr>
          <w:b/>
          <w:noProof/>
          <w:sz w:val="24"/>
        </w:rPr>
        <w:t xml:space="preserve"> Korea,</w:t>
      </w:r>
      <w:r w:rsidR="00E20730" w:rsidRPr="00E20730">
        <w:rPr>
          <w:b/>
          <w:noProof/>
          <w:sz w:val="24"/>
        </w:rPr>
        <w:t xml:space="preserve"> </w:t>
      </w:r>
      <w:r>
        <w:rPr>
          <w:b/>
          <w:noProof/>
          <w:sz w:val="24"/>
        </w:rPr>
        <w:t>22</w:t>
      </w:r>
      <w:r>
        <w:rPr>
          <w:b/>
          <w:noProof/>
          <w:sz w:val="24"/>
          <w:vertAlign w:val="superscript"/>
        </w:rPr>
        <w:t>nd</w:t>
      </w:r>
      <w:r w:rsidR="00381E4A">
        <w:rPr>
          <w:b/>
          <w:noProof/>
          <w:sz w:val="24"/>
        </w:rPr>
        <w:t xml:space="preserve"> </w:t>
      </w:r>
      <w:r w:rsidR="00812BDE">
        <w:rPr>
          <w:b/>
          <w:noProof/>
          <w:sz w:val="24"/>
        </w:rPr>
        <w:t xml:space="preserve">– </w:t>
      </w:r>
      <w:r w:rsidR="00C527CD">
        <w:rPr>
          <w:b/>
          <w:noProof/>
          <w:sz w:val="24"/>
        </w:rPr>
        <w:t>26</w:t>
      </w:r>
      <w:r w:rsidR="00C527CD">
        <w:rPr>
          <w:b/>
          <w:noProof/>
          <w:sz w:val="24"/>
          <w:vertAlign w:val="superscript"/>
        </w:rPr>
        <w:t>th</w:t>
      </w:r>
      <w:r w:rsidR="00381E4A">
        <w:rPr>
          <w:b/>
          <w:noProof/>
          <w:sz w:val="24"/>
        </w:rPr>
        <w:t xml:space="preserve"> </w:t>
      </w:r>
      <w:r w:rsidR="00812BDE">
        <w:rPr>
          <w:b/>
          <w:noProof/>
          <w:sz w:val="24"/>
        </w:rPr>
        <w:t xml:space="preserve"> </w:t>
      </w:r>
      <w:r>
        <w:rPr>
          <w:b/>
          <w:noProof/>
          <w:sz w:val="24"/>
        </w:rPr>
        <w:t>May</w:t>
      </w:r>
      <w:r w:rsidR="00E20730" w:rsidRPr="00E20730">
        <w:rPr>
          <w:b/>
          <w:noProof/>
          <w:sz w:val="24"/>
        </w:rPr>
        <w:t>, 202</w:t>
      </w:r>
      <w:r w:rsidR="00C527CD">
        <w:rPr>
          <w:b/>
          <w:noProof/>
          <w:sz w:val="24"/>
        </w:rPr>
        <w:t>3</w:t>
      </w:r>
    </w:p>
    <w:p w14:paraId="73E64F19" w14:textId="77777777" w:rsidR="00B11EE1" w:rsidRDefault="00B11EE1" w:rsidP="004F428F">
      <w:pPr>
        <w:pStyle w:val="3GPPHeader"/>
        <w:rPr>
          <w:lang w:eastAsia="en-US"/>
        </w:rPr>
      </w:pPr>
    </w:p>
    <w:p w14:paraId="65757AAD" w14:textId="6111D158"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48C37EAB"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8479D2">
        <w:rPr>
          <w:rFonts w:hint="eastAsia"/>
        </w:rPr>
        <w:t>lower</w:t>
      </w:r>
      <w:r w:rsidR="008479D2">
        <w:rPr>
          <w:lang w:eastAsia="en-US"/>
        </w:rPr>
        <w:t xml:space="preserve"> MSD capabilities</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767F86D9" w:rsidR="005E01F3" w:rsidRDefault="00C33CB2" w:rsidP="008479D2">
      <w:pPr>
        <w:rPr>
          <w:bCs/>
        </w:rPr>
      </w:pPr>
      <w:r w:rsidRPr="003F3CED">
        <w:t xml:space="preserve">In </w:t>
      </w:r>
      <w:r w:rsidR="005E01F3">
        <w:t xml:space="preserve">RAN#99, RAN2 was tasked to be responsible for the revised WI </w:t>
      </w:r>
      <w:proofErr w:type="gramStart"/>
      <w:r w:rsidR="005E01F3">
        <w:t>objective[</w:t>
      </w:r>
      <w:proofErr w:type="gramEnd"/>
      <w:r w:rsidR="005E01F3">
        <w:t>1] to enable lower MSD capability for inter-band combination</w:t>
      </w:r>
      <w:r w:rsidR="00BA0422" w:rsidRPr="003F3CED">
        <w:rPr>
          <w:bCs/>
        </w:rPr>
        <w:t>.</w:t>
      </w:r>
      <w:r w:rsidR="005E01F3">
        <w:rPr>
          <w:bCs/>
        </w:rPr>
        <w:t xml:space="preserve"> </w:t>
      </w:r>
    </w:p>
    <w:tbl>
      <w:tblPr>
        <w:tblStyle w:val="a7"/>
        <w:tblW w:w="0" w:type="auto"/>
        <w:tblInd w:w="0" w:type="dxa"/>
        <w:tblLook w:val="04A0" w:firstRow="1" w:lastRow="0" w:firstColumn="1" w:lastColumn="0" w:noHBand="0" w:noVBand="1"/>
      </w:tblPr>
      <w:tblGrid>
        <w:gridCol w:w="9629"/>
      </w:tblGrid>
      <w:tr w:rsidR="005E01F3" w14:paraId="51871CF3" w14:textId="77777777" w:rsidTr="005E01F3">
        <w:tc>
          <w:tcPr>
            <w:tcW w:w="9629" w:type="dxa"/>
          </w:tcPr>
          <w:p w14:paraId="0E7597A1" w14:textId="42A987EB" w:rsidR="005E01F3" w:rsidRDefault="005E01F3" w:rsidP="005E01F3">
            <w:pPr>
              <w:rPr>
                <w:b/>
                <w:lang w:val="en-US"/>
              </w:rPr>
            </w:pPr>
            <w:r>
              <w:rPr>
                <w:rFonts w:hint="eastAsia"/>
                <w:b/>
                <w:lang w:val="en-US"/>
              </w:rPr>
              <w:t>O</w:t>
            </w:r>
            <w:r>
              <w:rPr>
                <w:b/>
                <w:lang w:val="en-US"/>
              </w:rPr>
              <w:t>bjective</w:t>
            </w:r>
          </w:p>
          <w:p w14:paraId="476E6BB2" w14:textId="69E84395" w:rsidR="005E01F3" w:rsidRPr="00303C89" w:rsidRDefault="005E01F3" w:rsidP="005E01F3">
            <w:pPr>
              <w:rPr>
                <w:b/>
                <w:lang w:val="en-US"/>
              </w:rPr>
            </w:pPr>
            <w:r>
              <w:rPr>
                <w:b/>
                <w:lang w:val="en-US"/>
              </w:rPr>
              <w:t>Enable</w:t>
            </w:r>
            <w:r w:rsidRPr="00303C89">
              <w:rPr>
                <w:rFonts w:hint="eastAsia"/>
                <w:b/>
                <w:lang w:val="en-US"/>
              </w:rPr>
              <w:t xml:space="preserve"> lower MSD </w:t>
            </w:r>
            <w:r>
              <w:rPr>
                <w:b/>
                <w:lang w:val="en-US"/>
              </w:rPr>
              <w:t xml:space="preserve">capability </w:t>
            </w:r>
            <w:r w:rsidRPr="00303C89">
              <w:rPr>
                <w:rFonts w:hint="eastAsia"/>
                <w:b/>
                <w:lang w:val="en-US"/>
              </w:rPr>
              <w:t xml:space="preserve">for inter-band CA/EN-DC/DC combinations </w:t>
            </w:r>
            <w:r>
              <w:rPr>
                <w:b/>
                <w:lang w:val="en-US"/>
              </w:rPr>
              <w:t>[</w:t>
            </w:r>
            <w:r>
              <w:rPr>
                <w:rFonts w:hint="eastAsia"/>
                <w:b/>
                <w:lang w:val="en-US"/>
              </w:rPr>
              <w:t>RAN4</w:t>
            </w:r>
            <w:r>
              <w:rPr>
                <w:b/>
                <w:lang w:val="en-US"/>
              </w:rPr>
              <w:t>, RAN2]</w:t>
            </w:r>
          </w:p>
          <w:p w14:paraId="72266833" w14:textId="77777777" w:rsidR="005E01F3" w:rsidRDefault="005E01F3" w:rsidP="005E01F3">
            <w:pPr>
              <w:numPr>
                <w:ilvl w:val="0"/>
                <w:numId w:val="39"/>
              </w:numPr>
              <w:spacing w:after="0"/>
              <w:jc w:val="left"/>
              <w:textAlignment w:val="baseline"/>
              <w:rPr>
                <w:lang w:eastAsia="ja-JP"/>
              </w:rPr>
            </w:pPr>
            <w:r w:rsidRPr="00714DFB">
              <w:rPr>
                <w:lang w:val="en-US"/>
              </w:rPr>
              <w:t>Continue the study on approach</w:t>
            </w:r>
            <w:r>
              <w:rPr>
                <w:rFonts w:hint="eastAsia"/>
                <w:lang w:val="en-US"/>
              </w:rPr>
              <w:t>es</w:t>
            </w:r>
            <w:r w:rsidRPr="00714DFB">
              <w:rPr>
                <w:lang w:val="en-US"/>
              </w:rPr>
              <w:t xml:space="preserve"> for a UE to indicate the improved lower MSD performance based on the progress of the study phase</w:t>
            </w:r>
            <w:r>
              <w:rPr>
                <w:lang w:val="en-US"/>
              </w:rPr>
              <w:t xml:space="preserve"> and specify the related </w:t>
            </w:r>
            <w:proofErr w:type="spellStart"/>
            <w:r>
              <w:rPr>
                <w:lang w:val="en-US"/>
              </w:rPr>
              <w:t>signalling</w:t>
            </w:r>
            <w:proofErr w:type="spellEnd"/>
          </w:p>
          <w:p w14:paraId="1CBE747A" w14:textId="18EA2709" w:rsidR="005E01F3" w:rsidRPr="005E01F3" w:rsidRDefault="005E01F3" w:rsidP="008479D2">
            <w:pPr>
              <w:numPr>
                <w:ilvl w:val="0"/>
                <w:numId w:val="39"/>
              </w:numPr>
              <w:spacing w:after="0"/>
              <w:jc w:val="left"/>
              <w:textAlignment w:val="baseline"/>
              <w:rPr>
                <w:lang w:val="en-US"/>
              </w:rPr>
            </w:pPr>
            <w:r w:rsidRPr="0069639E">
              <w:rPr>
                <w:lang w:val="en-US"/>
              </w:rPr>
              <w:t xml:space="preserve">Based on the outcome of the </w:t>
            </w:r>
            <w:proofErr w:type="spellStart"/>
            <w:r w:rsidRPr="0069639E">
              <w:rPr>
                <w:lang w:val="en-US"/>
              </w:rPr>
              <w:t>signalling</w:t>
            </w:r>
            <w:proofErr w:type="spellEnd"/>
            <w:r w:rsidRPr="0069639E">
              <w:rPr>
                <w:lang w:val="en-US"/>
              </w:rPr>
              <w:t xml:space="preserve"> study, specify the UE RF requirements to support lower MSD capability</w:t>
            </w:r>
          </w:p>
        </w:tc>
      </w:tr>
    </w:tbl>
    <w:p w14:paraId="15651D15" w14:textId="77777777" w:rsidR="005E01F3" w:rsidRDefault="005E01F3" w:rsidP="008479D2">
      <w:pPr>
        <w:rPr>
          <w:bCs/>
        </w:rPr>
      </w:pPr>
    </w:p>
    <w:p w14:paraId="4454E86C" w14:textId="40AF07C9" w:rsidR="002F1490" w:rsidRPr="003F3CED" w:rsidRDefault="005E01F3" w:rsidP="008479D2">
      <w:r>
        <w:rPr>
          <w:bCs/>
        </w:rPr>
        <w:t xml:space="preserve">In </w:t>
      </w:r>
      <w:r>
        <w:rPr>
          <w:rFonts w:hint="eastAsia"/>
          <w:bCs/>
        </w:rPr>
        <w:t>t</w:t>
      </w:r>
      <w:r>
        <w:rPr>
          <w:bCs/>
        </w:rPr>
        <w:t xml:space="preserve">he latest RAN4 </w:t>
      </w:r>
      <w:proofErr w:type="gramStart"/>
      <w:r>
        <w:rPr>
          <w:bCs/>
        </w:rPr>
        <w:t>LS[</w:t>
      </w:r>
      <w:proofErr w:type="gramEnd"/>
      <w:r>
        <w:rPr>
          <w:bCs/>
        </w:rPr>
        <w:t xml:space="preserve">2], more details are provided by RAN4 on this issue. In this contribution, we provide our analysis on the capability signalling design for lower MSD. </w:t>
      </w:r>
    </w:p>
    <w:p w14:paraId="00A14CCC" w14:textId="425E3C7F" w:rsidR="00B11EE1" w:rsidRDefault="00B11EE1" w:rsidP="00B11EE1">
      <w:pPr>
        <w:pStyle w:val="1"/>
        <w:rPr>
          <w:rFonts w:eastAsiaTheme="minorEastAsia"/>
        </w:rPr>
      </w:pPr>
      <w:r>
        <w:rPr>
          <w:rFonts w:eastAsiaTheme="minorEastAsia"/>
        </w:rPr>
        <w:t>Discussion</w:t>
      </w:r>
    </w:p>
    <w:p w14:paraId="6B7BBF6D" w14:textId="06018E18" w:rsidR="00E74BE7" w:rsidRDefault="00A31EA6" w:rsidP="00A31EA6">
      <w:r>
        <w:rPr>
          <w:rFonts w:hint="eastAsia"/>
        </w:rPr>
        <w:t>In</w:t>
      </w:r>
      <w:r>
        <w:t xml:space="preserve"> current specification, MSD was defined to reflect the sensitivity degradation of the victim band caused by interference from a</w:t>
      </w:r>
      <w:r w:rsidR="00B1065E">
        <w:t xml:space="preserve">n aggressor </w:t>
      </w:r>
      <w:r>
        <w:t xml:space="preserve">band </w:t>
      </w:r>
      <w:r w:rsidR="00B1065E">
        <w:t>within</w:t>
      </w:r>
      <w:r>
        <w:t xml:space="preserve"> an inter-band CA/DC combination</w:t>
      </w:r>
      <w:r w:rsidR="00B1065E">
        <w:t>.</w:t>
      </w:r>
      <w:r>
        <w:t xml:space="preserve"> </w:t>
      </w:r>
      <w:r w:rsidR="00D23A39">
        <w:t>For a certain band combination, t</w:t>
      </w:r>
      <w:r>
        <w:t>he</w:t>
      </w:r>
      <w:r w:rsidR="00D23A39">
        <w:t>re</w:t>
      </w:r>
      <w:r>
        <w:t xml:space="preserve"> </w:t>
      </w:r>
      <w:r w:rsidR="00D23A39">
        <w:t xml:space="preserve">could be multiple interference sources with different orders, e.g. </w:t>
      </w:r>
      <w:r>
        <w:t>harmonic, harmonic mixing, intermodulation</w:t>
      </w:r>
      <w:r w:rsidR="00B1065E">
        <w:t xml:space="preserve"> and so on</w:t>
      </w:r>
      <w:r w:rsidR="00D23A39">
        <w:t xml:space="preserve">. </w:t>
      </w:r>
      <w:r w:rsidR="00B1065E">
        <w:t xml:space="preserve">When a configured band combination suffers from a large MSD, the DL reception of the victim band will be </w:t>
      </w:r>
      <w:r>
        <w:t>impact</w:t>
      </w:r>
      <w:r w:rsidR="00B1065E">
        <w:t xml:space="preserve">ed </w:t>
      </w:r>
      <w:r w:rsidR="00E74BE7">
        <w:t xml:space="preserve">heavily </w:t>
      </w:r>
      <w:r w:rsidR="00B1065E">
        <w:t>by the UL transmission of the aggressor band</w:t>
      </w:r>
      <w:r>
        <w:t xml:space="preserve">, which </w:t>
      </w:r>
      <w:r w:rsidR="00B1065E">
        <w:t>leads to a performance downgrading.</w:t>
      </w:r>
      <w:r>
        <w:t xml:space="preserve"> </w:t>
      </w:r>
      <w:r w:rsidR="00E74BE7">
        <w:t xml:space="preserve">In TS 38.101, based on the evaluation results, the worst MSD </w:t>
      </w:r>
      <w:r w:rsidR="00E9157C">
        <w:t xml:space="preserve">for band combinations </w:t>
      </w:r>
      <w:r w:rsidR="00E74BE7">
        <w:t xml:space="preserve">was </w:t>
      </w:r>
      <w:r w:rsidR="00E9157C">
        <w:t>specified</w:t>
      </w:r>
      <w:r w:rsidR="00E74BE7">
        <w:t xml:space="preserve"> for typical cases</w:t>
      </w:r>
      <w:r w:rsidR="00E9157C">
        <w:t>, e.g.</w:t>
      </w:r>
      <w:r w:rsidR="00E9157C" w:rsidRPr="00E9157C">
        <w:t xml:space="preserve"> </w:t>
      </w:r>
      <w:r w:rsidR="00E9157C">
        <w:t>for certain condition on the</w:t>
      </w:r>
      <w:r w:rsidR="00E9157C" w:rsidRPr="00E9157C">
        <w:t xml:space="preserve"> UL/DL bandwidth</w:t>
      </w:r>
      <w:r w:rsidR="00E9157C">
        <w:t>s</w:t>
      </w:r>
      <w:r w:rsidR="00E9157C" w:rsidRPr="00E9157C">
        <w:t xml:space="preserve"> and the uplink power levels.</w:t>
      </w:r>
      <w:r w:rsidR="00E9157C">
        <w:t xml:space="preserve"> </w:t>
      </w:r>
      <w:r w:rsidR="00E74BE7">
        <w:t xml:space="preserve">Such information </w:t>
      </w:r>
      <w:r w:rsidR="005E0412">
        <w:t xml:space="preserve">could </w:t>
      </w:r>
      <w:r w:rsidR="00E74BE7">
        <w:t>help the network</w:t>
      </w:r>
      <w:r w:rsidR="005E0412">
        <w:t xml:space="preserve"> to configure</w:t>
      </w:r>
      <w:r w:rsidR="00E74BE7">
        <w:t xml:space="preserve"> and schedul</w:t>
      </w:r>
      <w:r w:rsidR="005E0412">
        <w:t xml:space="preserve">e </w:t>
      </w:r>
      <w:r w:rsidR="00E74BE7">
        <w:t>CA/D</w:t>
      </w:r>
      <w:r w:rsidR="005E0412">
        <w:t>C combinations with better performance</w:t>
      </w:r>
      <w:r w:rsidR="00E74BE7">
        <w:t>.</w:t>
      </w:r>
    </w:p>
    <w:p w14:paraId="15B3ED05" w14:textId="78F9A605" w:rsidR="005E0412" w:rsidRDefault="00E9157C" w:rsidP="006A1168">
      <w:r>
        <w:t>In Rel-18, a</w:t>
      </w:r>
      <w:r w:rsidR="005E0412">
        <w:t xml:space="preserve">ccording to evaluation during study phase, it was concluded by RAN4 that </w:t>
      </w:r>
      <w:r>
        <w:t xml:space="preserve">compared with those MSD specified in the specifications, </w:t>
      </w:r>
      <w:r w:rsidR="005E0412">
        <w:t xml:space="preserve">it is feasible for the UE to improve the MSD </w:t>
      </w:r>
      <w:r>
        <w:t>with some implementation solutions</w:t>
      </w:r>
      <w:r w:rsidR="005E0412">
        <w:t>. To facilitate the network configuration and scheduling,</w:t>
      </w:r>
      <w:r>
        <w:t xml:space="preserve"> the lower MSD capability should be allowed to be reported to the network. </w:t>
      </w:r>
      <w:r w:rsidR="00955E09">
        <w:t>Based on the agreement in RAN4, the lower MSD capability is defined per band combination, and following information are considered to be essential:</w:t>
      </w:r>
    </w:p>
    <w:p w14:paraId="15E1CACE" w14:textId="3EF5B78E" w:rsidR="00955E09" w:rsidRPr="00955E09" w:rsidRDefault="00955E09" w:rsidP="006A1168">
      <w:pPr>
        <w:pStyle w:val="a6"/>
        <w:numPr>
          <w:ilvl w:val="0"/>
          <w:numId w:val="41"/>
        </w:numPr>
        <w:rPr>
          <w:rFonts w:ascii="Times New Roman" w:hAnsi="Times New Roman" w:cs="Times New Roman"/>
          <w:sz w:val="20"/>
          <w:szCs w:val="20"/>
          <w:lang w:val="en-GB" w:eastAsia="zh-CN"/>
        </w:rPr>
      </w:pPr>
      <w:r w:rsidRPr="00955E09">
        <w:rPr>
          <w:rFonts w:ascii="Times New Roman" w:hAnsi="Times New Roman" w:cs="Times New Roman"/>
          <w:sz w:val="20"/>
          <w:szCs w:val="20"/>
          <w:lang w:val="en-GB" w:eastAsia="zh-CN"/>
        </w:rPr>
        <w:t>Victim band;</w:t>
      </w:r>
    </w:p>
    <w:p w14:paraId="738F91A2" w14:textId="1E4211E9" w:rsidR="00955E09" w:rsidRPr="00955E09" w:rsidRDefault="00955E09" w:rsidP="006A1168">
      <w:pPr>
        <w:pStyle w:val="a6"/>
        <w:numPr>
          <w:ilvl w:val="0"/>
          <w:numId w:val="41"/>
        </w:numPr>
        <w:rPr>
          <w:rFonts w:ascii="Times New Roman" w:hAnsi="Times New Roman" w:cs="Times New Roman"/>
          <w:sz w:val="20"/>
          <w:szCs w:val="20"/>
          <w:lang w:val="en-GB" w:eastAsia="zh-CN"/>
        </w:rPr>
      </w:pPr>
      <w:r w:rsidRPr="00955E09">
        <w:rPr>
          <w:rFonts w:ascii="Times New Roman" w:hAnsi="Times New Roman" w:cs="Times New Roman" w:hint="eastAsia"/>
          <w:sz w:val="20"/>
          <w:szCs w:val="20"/>
          <w:lang w:val="en-GB" w:eastAsia="zh-CN"/>
        </w:rPr>
        <w:t>M</w:t>
      </w:r>
      <w:r w:rsidRPr="00955E09">
        <w:rPr>
          <w:rFonts w:ascii="Times New Roman" w:hAnsi="Times New Roman" w:cs="Times New Roman"/>
          <w:sz w:val="20"/>
          <w:szCs w:val="20"/>
          <w:lang w:val="en-GB" w:eastAsia="zh-CN"/>
        </w:rPr>
        <w:t>SD type (harmonic; harmonic mixing; cross band isolation; IMD) with orders</w:t>
      </w:r>
    </w:p>
    <w:p w14:paraId="67B5EABD" w14:textId="60E131B5" w:rsidR="00955E09" w:rsidRDefault="00955E09" w:rsidP="006A1168">
      <w:pPr>
        <w:pStyle w:val="a6"/>
        <w:numPr>
          <w:ilvl w:val="0"/>
          <w:numId w:val="41"/>
        </w:numPr>
        <w:rPr>
          <w:rFonts w:ascii="Times New Roman" w:hAnsi="Times New Roman" w:cs="Times New Roman"/>
          <w:sz w:val="20"/>
          <w:szCs w:val="20"/>
          <w:lang w:val="en-GB" w:eastAsia="zh-CN"/>
        </w:rPr>
      </w:pPr>
      <w:r w:rsidRPr="00955E09">
        <w:rPr>
          <w:rFonts w:ascii="Times New Roman" w:hAnsi="Times New Roman" w:cs="Times New Roman" w:hint="eastAsia"/>
          <w:sz w:val="20"/>
          <w:szCs w:val="20"/>
          <w:lang w:val="en-GB" w:eastAsia="zh-CN"/>
        </w:rPr>
        <w:t>M</w:t>
      </w:r>
      <w:r w:rsidRPr="00955E09">
        <w:rPr>
          <w:rFonts w:ascii="Times New Roman" w:hAnsi="Times New Roman" w:cs="Times New Roman"/>
          <w:sz w:val="20"/>
          <w:szCs w:val="20"/>
          <w:lang w:val="en-GB" w:eastAsia="zh-CN"/>
        </w:rPr>
        <w:t>SD indication of corresponding</w:t>
      </w:r>
      <w:r w:rsidR="006A1168">
        <w:rPr>
          <w:rFonts w:ascii="Times New Roman" w:hAnsi="Times New Roman" w:cs="Times New Roman"/>
          <w:sz w:val="20"/>
          <w:szCs w:val="20"/>
          <w:lang w:val="en-GB" w:eastAsia="zh-CN"/>
        </w:rPr>
        <w:t xml:space="preserve"> threshold (capability class)</w:t>
      </w:r>
    </w:p>
    <w:p w14:paraId="3A3CC5FF" w14:textId="5A9C1126" w:rsidR="006A1168" w:rsidRDefault="006A1168" w:rsidP="006A1168">
      <w:pPr>
        <w:pStyle w:val="a6"/>
        <w:numPr>
          <w:ilvl w:val="0"/>
          <w:numId w:val="41"/>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Power class</w:t>
      </w:r>
    </w:p>
    <w:p w14:paraId="304AD4F8" w14:textId="0AA26F66" w:rsidR="006A1168" w:rsidRPr="006A1168" w:rsidRDefault="006A1168" w:rsidP="006A1168">
      <w:pPr>
        <w:pStyle w:val="a6"/>
        <w:numPr>
          <w:ilvl w:val="0"/>
          <w:numId w:val="41"/>
        </w:numPr>
        <w:spacing w:after="120"/>
        <w:rPr>
          <w:rFonts w:ascii="Times New Roman" w:hAnsi="Times New Roman" w:cs="Times New Roman"/>
          <w:sz w:val="20"/>
          <w:szCs w:val="20"/>
          <w:lang w:val="en-GB" w:eastAsia="zh-CN"/>
        </w:rPr>
      </w:pPr>
      <w:r w:rsidRPr="006A1168">
        <w:rPr>
          <w:rFonts w:ascii="Times New Roman" w:hAnsi="Times New Roman" w:cs="Times New Roman" w:hint="eastAsia"/>
          <w:sz w:val="20"/>
          <w:szCs w:val="20"/>
          <w:lang w:val="en-GB" w:eastAsia="zh-CN"/>
        </w:rPr>
        <w:t>[</w:t>
      </w:r>
      <w:r w:rsidRPr="006A1168">
        <w:rPr>
          <w:rFonts w:ascii="Times New Roman" w:hAnsi="Times New Roman" w:cs="Times New Roman"/>
          <w:sz w:val="20"/>
          <w:szCs w:val="20"/>
          <w:lang w:val="en-GB" w:eastAsia="zh-CN"/>
        </w:rPr>
        <w:t>Aggressor UL and victim DL bandwidth]</w:t>
      </w:r>
      <w:r>
        <w:rPr>
          <w:rFonts w:ascii="Times New Roman" w:hAnsi="Times New Roman" w:cs="Times New Roman"/>
          <w:sz w:val="20"/>
          <w:szCs w:val="20"/>
          <w:lang w:val="en-GB" w:eastAsia="zh-CN"/>
        </w:rPr>
        <w:t xml:space="preserve"> </w:t>
      </w:r>
    </w:p>
    <w:p w14:paraId="71F5BE2B" w14:textId="0AB1E0BC" w:rsidR="00DD6CBF" w:rsidRDefault="00781321" w:rsidP="006A1168">
      <w:pPr>
        <w:rPr>
          <w:lang w:val="x-none"/>
        </w:rPr>
      </w:pPr>
      <w:r>
        <w:rPr>
          <w:lang w:val="x-none"/>
        </w:rPr>
        <w:t xml:space="preserve">From the information above, we can see the </w:t>
      </w:r>
      <w:r w:rsidR="00DD6CBF">
        <w:rPr>
          <w:lang w:val="x-none"/>
        </w:rPr>
        <w:t>actual</w:t>
      </w:r>
      <w:r>
        <w:rPr>
          <w:lang w:val="x-none"/>
        </w:rPr>
        <w:t xml:space="preserve"> MSD </w:t>
      </w:r>
      <w:r w:rsidR="00DD6CBF">
        <w:rPr>
          <w:lang w:val="x-none"/>
        </w:rPr>
        <w:t>value (i.e. the MSD threshold/capability class mentioned in the LS)</w:t>
      </w:r>
      <w:r>
        <w:rPr>
          <w:lang w:val="x-none"/>
        </w:rPr>
        <w:t xml:space="preserve"> for a band combination is impacted by a lot of things, </w:t>
      </w:r>
      <w:r w:rsidR="00A406B4">
        <w:rPr>
          <w:lang w:val="x-none"/>
        </w:rPr>
        <w:t>i</w:t>
      </w:r>
      <w:r>
        <w:rPr>
          <w:lang w:val="x-none"/>
        </w:rPr>
        <w:t>.</w:t>
      </w:r>
      <w:r w:rsidR="00A406B4">
        <w:rPr>
          <w:lang w:val="x-none"/>
        </w:rPr>
        <w:t>e.</w:t>
      </w:r>
      <w:r>
        <w:rPr>
          <w:lang w:val="x-none"/>
        </w:rPr>
        <w:t xml:space="preserve"> MSD </w:t>
      </w:r>
      <w:r w:rsidR="00C52BED">
        <w:rPr>
          <w:lang w:val="x-none"/>
        </w:rPr>
        <w:t>source</w:t>
      </w:r>
      <w:r>
        <w:rPr>
          <w:lang w:val="x-none"/>
        </w:rPr>
        <w:t>, power class and so on</w:t>
      </w:r>
      <w:r w:rsidR="00C52BED">
        <w:rPr>
          <w:lang w:val="x-none"/>
        </w:rPr>
        <w:t xml:space="preserve">. </w:t>
      </w:r>
      <w:r w:rsidR="00A406B4">
        <w:rPr>
          <w:lang w:val="x-none"/>
        </w:rPr>
        <w:t xml:space="preserve">If there is more than one victim band/MSD source/power class supported by the UE, the lower MSD value will be reported separately for different cases. </w:t>
      </w:r>
      <w:r w:rsidR="000D4F0A">
        <w:rPr>
          <w:lang w:val="x-none"/>
        </w:rPr>
        <w:t>Even we only consider the default power class (PC3) case, assuming</w:t>
      </w:r>
      <w:r>
        <w:rPr>
          <w:lang w:val="x-none"/>
        </w:rPr>
        <w:t xml:space="preserve"> </w:t>
      </w:r>
      <w:r w:rsidR="000D4F0A">
        <w:rPr>
          <w:lang w:val="x-none"/>
        </w:rPr>
        <w:t>a 3</w:t>
      </w:r>
      <w:r>
        <w:rPr>
          <w:lang w:val="x-none"/>
        </w:rPr>
        <w:t xml:space="preserve">-tuple unit </w:t>
      </w:r>
      <w:r w:rsidR="00A406B4">
        <w:rPr>
          <w:lang w:val="x-none"/>
        </w:rPr>
        <w:t>&lt;MSD value, victim band, MSD source&gt;</w:t>
      </w:r>
      <w:r w:rsidR="000D4F0A">
        <w:rPr>
          <w:lang w:val="x-none"/>
        </w:rPr>
        <w:t xml:space="preserve"> is used </w:t>
      </w:r>
      <w:r>
        <w:rPr>
          <w:lang w:val="x-none"/>
        </w:rPr>
        <w:t xml:space="preserve">to define the </w:t>
      </w:r>
      <w:r w:rsidR="00252783">
        <w:rPr>
          <w:lang w:val="x-none"/>
        </w:rPr>
        <w:t xml:space="preserve">lower </w:t>
      </w:r>
      <w:r>
        <w:rPr>
          <w:lang w:val="x-none"/>
        </w:rPr>
        <w:t xml:space="preserve">MSD </w:t>
      </w:r>
      <w:r w:rsidR="00DD6CBF">
        <w:rPr>
          <w:lang w:val="x-none"/>
        </w:rPr>
        <w:t>capability</w:t>
      </w:r>
      <w:r>
        <w:rPr>
          <w:lang w:val="x-none"/>
        </w:rPr>
        <w:t xml:space="preserve">, </w:t>
      </w:r>
      <w:r w:rsidR="00DD6CBF">
        <w:rPr>
          <w:lang w:val="x-none"/>
        </w:rPr>
        <w:t xml:space="preserve">there could be more than one such unit to </w:t>
      </w:r>
      <w:r w:rsidR="00C52BED">
        <w:rPr>
          <w:lang w:val="x-none"/>
        </w:rPr>
        <w:t>signal</w:t>
      </w:r>
      <w:r w:rsidR="00DD6CBF">
        <w:rPr>
          <w:lang w:val="x-none"/>
        </w:rPr>
        <w:t xml:space="preserve"> </w:t>
      </w:r>
      <w:r w:rsidR="00A406B4">
        <w:rPr>
          <w:lang w:val="x-none"/>
        </w:rPr>
        <w:t>for a band combination</w:t>
      </w:r>
      <w:r w:rsidR="00B5745A">
        <w:rPr>
          <w:lang w:val="x-none"/>
        </w:rPr>
        <w:t>, not to mention that the UE may support more than one power classes (e.g. PC2, PC1.5) for the BC.</w:t>
      </w:r>
      <w:r w:rsidR="000D4F0A">
        <w:rPr>
          <w:lang w:val="x-none"/>
        </w:rPr>
        <w:t xml:space="preserve"> As a result</w:t>
      </w:r>
      <w:r w:rsidR="00252783">
        <w:rPr>
          <w:lang w:val="x-none"/>
        </w:rPr>
        <w:t>, t</w:t>
      </w:r>
      <w:r w:rsidR="00DD6CBF">
        <w:rPr>
          <w:lang w:val="x-none"/>
        </w:rPr>
        <w:t xml:space="preserve">his </w:t>
      </w:r>
      <w:r w:rsidR="00A406B4">
        <w:rPr>
          <w:lang w:val="x-none"/>
        </w:rPr>
        <w:t xml:space="preserve">capability signaling </w:t>
      </w:r>
      <w:r w:rsidR="00DD6CBF">
        <w:rPr>
          <w:lang w:val="x-none"/>
        </w:rPr>
        <w:t>will bring a heavy signaling overhead</w:t>
      </w:r>
      <w:r w:rsidR="00C52BED">
        <w:rPr>
          <w:lang w:val="x-none"/>
        </w:rPr>
        <w:t xml:space="preserve"> and </w:t>
      </w:r>
      <w:r w:rsidR="00252783">
        <w:rPr>
          <w:lang w:val="x-none"/>
        </w:rPr>
        <w:t xml:space="preserve">a </w:t>
      </w:r>
      <w:r w:rsidR="00C52BED">
        <w:rPr>
          <w:lang w:val="x-none"/>
        </w:rPr>
        <w:t>storage burden</w:t>
      </w:r>
      <w:r w:rsidR="00252783">
        <w:rPr>
          <w:lang w:val="x-none"/>
        </w:rPr>
        <w:t xml:space="preserve"> for both the UE and the NW</w:t>
      </w:r>
      <w:r w:rsidR="00A406B4">
        <w:rPr>
          <w:lang w:val="x-none"/>
        </w:rPr>
        <w:t>.</w:t>
      </w:r>
      <w:r w:rsidR="00C52BED">
        <w:rPr>
          <w:lang w:val="x-none"/>
        </w:rPr>
        <w:t xml:space="preserve"> </w:t>
      </w:r>
    </w:p>
    <w:p w14:paraId="2FA52424" w14:textId="52E8779B" w:rsidR="006A1168" w:rsidRPr="00252783" w:rsidRDefault="00C52BED" w:rsidP="006A1168">
      <w:pPr>
        <w:rPr>
          <w:b/>
          <w:lang w:val="x-none"/>
        </w:rPr>
      </w:pPr>
      <w:r w:rsidRPr="00252783">
        <w:rPr>
          <w:rFonts w:hint="eastAsia"/>
          <w:b/>
          <w:lang w:val="x-none"/>
        </w:rPr>
        <w:lastRenderedPageBreak/>
        <w:t>O</w:t>
      </w:r>
      <w:r w:rsidRPr="00252783">
        <w:rPr>
          <w:b/>
          <w:lang w:val="x-none"/>
        </w:rPr>
        <w:t xml:space="preserve">bservation 1: </w:t>
      </w:r>
      <w:r w:rsidR="00A406B4" w:rsidRPr="00252783">
        <w:rPr>
          <w:b/>
          <w:lang w:val="x-none"/>
        </w:rPr>
        <w:t xml:space="preserve">It </w:t>
      </w:r>
      <w:r w:rsidRPr="00252783">
        <w:rPr>
          <w:b/>
          <w:lang w:val="x-none"/>
        </w:rPr>
        <w:t>will bring heavy signaling overhead and storage burden</w:t>
      </w:r>
      <w:r w:rsidR="00A406B4" w:rsidRPr="00252783">
        <w:rPr>
          <w:b/>
          <w:lang w:val="x-none"/>
        </w:rPr>
        <w:t xml:space="preserve"> when the lower MSD capability is signaled for </w:t>
      </w:r>
      <w:r w:rsidR="00252783" w:rsidRPr="00252783">
        <w:rPr>
          <w:b/>
          <w:lang w:val="x-none"/>
        </w:rPr>
        <w:t>each supported victim band/</w:t>
      </w:r>
      <w:r w:rsidR="00A406B4" w:rsidRPr="00252783">
        <w:rPr>
          <w:b/>
          <w:lang w:val="x-none"/>
        </w:rPr>
        <w:t>MSD source/power class</w:t>
      </w:r>
      <w:r w:rsidR="00252783" w:rsidRPr="00252783">
        <w:rPr>
          <w:b/>
          <w:lang w:val="x-none"/>
        </w:rPr>
        <w:t xml:space="preserve"> for a band combination</w:t>
      </w:r>
      <w:r w:rsidRPr="00252783">
        <w:rPr>
          <w:b/>
          <w:lang w:val="x-none"/>
        </w:rPr>
        <w:t>.</w:t>
      </w:r>
    </w:p>
    <w:p w14:paraId="2F15ADA4" w14:textId="0EFAACBB" w:rsidR="002C4A5B" w:rsidRPr="002C4A5B" w:rsidRDefault="002C4A5B" w:rsidP="006A1168">
      <w:pPr>
        <w:rPr>
          <w:lang w:val="x-none"/>
        </w:rPr>
      </w:pPr>
      <w:r>
        <w:rPr>
          <w:lang w:val="x-none"/>
        </w:rPr>
        <w:t xml:space="preserve">Based on analysis above, we understand the lower MSD capability design aiming to </w:t>
      </w:r>
      <w:r w:rsidR="00AC3842">
        <w:rPr>
          <w:lang w:val="x-none"/>
        </w:rPr>
        <w:t>save</w:t>
      </w:r>
      <w:r>
        <w:rPr>
          <w:lang w:val="x-none"/>
        </w:rPr>
        <w:t xml:space="preserve"> the signaling overhead should be the key issue discussed in RAN2. </w:t>
      </w:r>
    </w:p>
    <w:p w14:paraId="5D52E07B" w14:textId="40868283" w:rsidR="002C4A5B" w:rsidRDefault="002C4A5B" w:rsidP="006A1168">
      <w:pPr>
        <w:rPr>
          <w:b/>
          <w:lang w:val="x-none"/>
        </w:rPr>
      </w:pPr>
      <w:r>
        <w:rPr>
          <w:rFonts w:hint="eastAsia"/>
          <w:b/>
          <w:lang w:val="x-none"/>
        </w:rPr>
        <w:t>P</w:t>
      </w:r>
      <w:r>
        <w:rPr>
          <w:b/>
          <w:lang w:val="x-none"/>
        </w:rPr>
        <w:t xml:space="preserve">roposal 1: RAN2 should discuss the lower MSD capability design aiming to </w:t>
      </w:r>
      <w:r w:rsidR="00AC3842">
        <w:rPr>
          <w:b/>
          <w:lang w:val="x-none"/>
        </w:rPr>
        <w:t>save</w:t>
      </w:r>
      <w:r>
        <w:rPr>
          <w:b/>
          <w:lang w:val="x-none"/>
        </w:rPr>
        <w:t xml:space="preserve"> the signaling overhead.</w:t>
      </w:r>
    </w:p>
    <w:p w14:paraId="3A1709CB" w14:textId="73A3264A" w:rsidR="00752CA3" w:rsidRDefault="00B61691" w:rsidP="006A1168">
      <w:pPr>
        <w:rPr>
          <w:lang w:val="x-none"/>
        </w:rPr>
      </w:pPr>
      <w:r>
        <w:rPr>
          <w:lang w:val="x-none"/>
        </w:rPr>
        <w:t>In our view, c</w:t>
      </w:r>
      <w:r w:rsidR="002C4A5B">
        <w:rPr>
          <w:lang w:val="x-none"/>
        </w:rPr>
        <w:t xml:space="preserve">onsidering the lower MSD capability is used for better CA/DC configuration and scheduling for </w:t>
      </w:r>
      <w:r>
        <w:rPr>
          <w:lang w:val="x-none"/>
        </w:rPr>
        <w:t xml:space="preserve">the </w:t>
      </w:r>
      <w:r w:rsidR="002C4A5B">
        <w:rPr>
          <w:lang w:val="x-none"/>
        </w:rPr>
        <w:t xml:space="preserve">network, the </w:t>
      </w:r>
      <w:r>
        <w:rPr>
          <w:lang w:val="x-none"/>
        </w:rPr>
        <w:t xml:space="preserve">capability </w:t>
      </w:r>
      <w:r w:rsidR="002C4A5B">
        <w:rPr>
          <w:lang w:val="x-none"/>
        </w:rPr>
        <w:t xml:space="preserve">filter </w:t>
      </w:r>
      <w:r>
        <w:rPr>
          <w:lang w:val="x-none"/>
        </w:rPr>
        <w:t xml:space="preserve">requested from the network is helpful to decrease signaling overhead. </w:t>
      </w:r>
      <w:r w:rsidR="00D8170F">
        <w:rPr>
          <w:lang w:val="x-none"/>
        </w:rPr>
        <w:t>The lower MSD capability is only reported to the network when there is a re</w:t>
      </w:r>
      <w:r w:rsidR="00752CA3">
        <w:rPr>
          <w:lang w:val="x-none"/>
        </w:rPr>
        <w:t>quirement</w:t>
      </w:r>
      <w:r w:rsidR="00D8170F">
        <w:rPr>
          <w:lang w:val="x-none"/>
        </w:rPr>
        <w:t xml:space="preserve"> from the network. </w:t>
      </w:r>
      <w:r w:rsidR="00B335FD">
        <w:rPr>
          <w:lang w:val="x-none"/>
        </w:rPr>
        <w:t>Besides</w:t>
      </w:r>
      <w:r w:rsidR="00D8170F">
        <w:rPr>
          <w:lang w:val="x-none"/>
        </w:rPr>
        <w:t xml:space="preserve">, the filter can </w:t>
      </w:r>
      <w:r w:rsidR="00B335FD">
        <w:rPr>
          <w:lang w:val="x-none"/>
        </w:rPr>
        <w:t xml:space="preserve">additionally </w:t>
      </w:r>
      <w:r w:rsidR="00D8170F">
        <w:rPr>
          <w:lang w:val="x-none"/>
        </w:rPr>
        <w:t xml:space="preserve">include the </w:t>
      </w:r>
      <w:r w:rsidR="00752CA3">
        <w:rPr>
          <w:lang w:val="x-none"/>
        </w:rPr>
        <w:t xml:space="preserve">concerned MSD source, or the concerned </w:t>
      </w:r>
      <w:r w:rsidR="00D8170F">
        <w:rPr>
          <w:lang w:val="x-none"/>
        </w:rPr>
        <w:t xml:space="preserve">MSD threshold </w:t>
      </w:r>
      <w:r w:rsidR="00752CA3">
        <w:rPr>
          <w:lang w:val="x-none"/>
        </w:rPr>
        <w:t xml:space="preserve">requested by the network, and the lower MSD capability should be reported based on the </w:t>
      </w:r>
      <w:r w:rsidR="00B335FD">
        <w:rPr>
          <w:lang w:val="x-none"/>
        </w:rPr>
        <w:t>filter</w:t>
      </w:r>
      <w:r w:rsidR="00752CA3">
        <w:rPr>
          <w:lang w:val="x-none"/>
        </w:rPr>
        <w:t xml:space="preserve"> from the network</w:t>
      </w:r>
      <w:r w:rsidR="00D8170F">
        <w:rPr>
          <w:lang w:val="x-none"/>
        </w:rPr>
        <w:t>.</w:t>
      </w:r>
      <w:r w:rsidR="00B335FD">
        <w:rPr>
          <w:lang w:val="x-none"/>
        </w:rPr>
        <w:t xml:space="preserve"> </w:t>
      </w:r>
    </w:p>
    <w:p w14:paraId="3E8691E7" w14:textId="4B981EB0" w:rsidR="009E603A" w:rsidRDefault="009E603A" w:rsidP="006A1168">
      <w:pPr>
        <w:rPr>
          <w:b/>
          <w:lang w:val="x-none"/>
        </w:rPr>
      </w:pPr>
      <w:r w:rsidRPr="009E603A">
        <w:rPr>
          <w:b/>
          <w:lang w:val="x-none"/>
        </w:rPr>
        <w:t xml:space="preserve">Proposal 2: Consider lower MSD capability reporting </w:t>
      </w:r>
      <w:r>
        <w:rPr>
          <w:b/>
          <w:lang w:val="x-none"/>
        </w:rPr>
        <w:t xml:space="preserve">based on the </w:t>
      </w:r>
      <w:r w:rsidRPr="009E603A">
        <w:rPr>
          <w:b/>
          <w:lang w:val="x-none"/>
        </w:rPr>
        <w:t xml:space="preserve">filter </w:t>
      </w:r>
      <w:r>
        <w:rPr>
          <w:b/>
          <w:lang w:val="x-none"/>
        </w:rPr>
        <w:t>requested from the network</w:t>
      </w:r>
      <w:r w:rsidRPr="009E603A">
        <w:rPr>
          <w:b/>
          <w:lang w:val="x-none"/>
        </w:rPr>
        <w:t>.</w:t>
      </w:r>
    </w:p>
    <w:p w14:paraId="696B9B3B" w14:textId="77777777" w:rsidR="00B335FD" w:rsidRDefault="00B335FD" w:rsidP="009E603A">
      <w:pPr>
        <w:rPr>
          <w:lang w:val="x-none"/>
        </w:rPr>
      </w:pPr>
      <w:r>
        <w:rPr>
          <w:lang w:val="x-none"/>
        </w:rPr>
        <w:t>Furthermore, t</w:t>
      </w:r>
      <w:r w:rsidR="009E603A">
        <w:rPr>
          <w:lang w:val="x-none"/>
        </w:rPr>
        <w:t xml:space="preserve">o decrease the signaling overhead, it was agreed in RAN4 that such lower MSD capability is only reported for a two-band combination when the interference to the victim band results from another one aggressor band, or reported for a three-band combination when the interference to the victim band results from dual UL operation from another two bands. It is considered that for the combination with more than 3 bands, there would be the same lower MSD capability for the two bands or three bands within the higher order combination. In this case, for higher order combinations including the same lower order ones, the repeated lower MSD capability can be omitted to save signaling overhead. </w:t>
      </w:r>
    </w:p>
    <w:p w14:paraId="3A0A07C6" w14:textId="6766AF9A" w:rsidR="009E603A" w:rsidRDefault="009E603A" w:rsidP="009E603A">
      <w:pPr>
        <w:rPr>
          <w:lang w:val="x-none"/>
        </w:rPr>
      </w:pPr>
      <w:r>
        <w:rPr>
          <w:lang w:val="x-none"/>
        </w:rPr>
        <w:t xml:space="preserve">However, such kind of capability reporting agreed by RAN4 is not aligned with the legacy fallback principle in RAN2. In current RAN2 spec, the fallback principle only allows the capability of a lower order combination(i.e. fallback BC) implicitly derived from a higher order combination(i.e. parent BC), but it cannot be applied oppositely. Besides, the capability of different parent BCs should be signaled separately. With the current BC reporting structure, the signaling overhead for lower MSD capability is even worse. </w:t>
      </w:r>
    </w:p>
    <w:p w14:paraId="7A68329E" w14:textId="47085A4D" w:rsidR="009E603A" w:rsidRDefault="009E603A" w:rsidP="009E603A">
      <w:pPr>
        <w:rPr>
          <w:b/>
          <w:lang w:val="x-none"/>
        </w:rPr>
      </w:pPr>
      <w:r w:rsidRPr="007B4B95">
        <w:rPr>
          <w:rFonts w:hint="eastAsia"/>
          <w:b/>
          <w:lang w:val="x-none"/>
        </w:rPr>
        <w:t>O</w:t>
      </w:r>
      <w:r w:rsidRPr="007B4B95">
        <w:rPr>
          <w:b/>
          <w:lang w:val="x-none"/>
        </w:rPr>
        <w:t>bservation 2: The capability reporting mechanism agreed by RAN4 is not aligned with existing fallback principle defined in RAN2.</w:t>
      </w:r>
    </w:p>
    <w:p w14:paraId="267D1823" w14:textId="34F0CB44" w:rsidR="009E603A" w:rsidRDefault="00B335FD" w:rsidP="009E603A">
      <w:pPr>
        <w:rPr>
          <w:lang w:val="x-none"/>
        </w:rPr>
      </w:pPr>
      <w:r>
        <w:rPr>
          <w:lang w:val="x-none"/>
        </w:rPr>
        <w:t>From RAN2 perspective, t</w:t>
      </w:r>
      <w:r w:rsidR="009E603A">
        <w:rPr>
          <w:lang w:val="x-none"/>
        </w:rPr>
        <w:t>o avoid</w:t>
      </w:r>
      <w:r>
        <w:rPr>
          <w:lang w:val="x-none"/>
        </w:rPr>
        <w:t xml:space="preserve"> repeated capability reporting for band combinations, there are following ways to enable the signaling design:</w:t>
      </w:r>
    </w:p>
    <w:p w14:paraId="6423832B" w14:textId="77777777" w:rsidR="003F271C" w:rsidRDefault="00B335FD" w:rsidP="003653A4">
      <w:pPr>
        <w:pStyle w:val="a6"/>
        <w:numPr>
          <w:ilvl w:val="0"/>
          <w:numId w:val="41"/>
        </w:numPr>
        <w:spacing w:after="120"/>
        <w:rPr>
          <w:rFonts w:ascii="Times New Roman" w:hAnsi="Times New Roman" w:cs="Times New Roman"/>
          <w:sz w:val="20"/>
          <w:szCs w:val="20"/>
          <w:lang w:val="en-GB" w:eastAsia="zh-CN"/>
        </w:rPr>
      </w:pPr>
      <w:r w:rsidRPr="00623A6F">
        <w:rPr>
          <w:rFonts w:ascii="Times New Roman" w:hAnsi="Times New Roman" w:cs="Times New Roman" w:hint="eastAsia"/>
          <w:sz w:val="20"/>
          <w:szCs w:val="20"/>
          <w:u w:val="single"/>
          <w:lang w:val="en-GB" w:eastAsia="zh-CN"/>
        </w:rPr>
        <w:t>A</w:t>
      </w:r>
      <w:r w:rsidRPr="00623A6F">
        <w:rPr>
          <w:rFonts w:ascii="Times New Roman" w:hAnsi="Times New Roman" w:cs="Times New Roman"/>
          <w:sz w:val="20"/>
          <w:szCs w:val="20"/>
          <w:u w:val="single"/>
          <w:lang w:val="en-GB" w:eastAsia="zh-CN"/>
        </w:rPr>
        <w:t xml:space="preserve">lt1: </w:t>
      </w:r>
      <w:r>
        <w:rPr>
          <w:rFonts w:ascii="Times New Roman" w:hAnsi="Times New Roman" w:cs="Times New Roman"/>
          <w:sz w:val="20"/>
          <w:szCs w:val="20"/>
          <w:lang w:val="en-GB" w:eastAsia="zh-CN"/>
        </w:rPr>
        <w:t xml:space="preserve">The lower MSD capability is reported </w:t>
      </w:r>
      <w:r w:rsidR="001011F2">
        <w:rPr>
          <w:rFonts w:ascii="Times New Roman" w:hAnsi="Times New Roman" w:cs="Times New Roman"/>
          <w:sz w:val="20"/>
          <w:szCs w:val="20"/>
          <w:lang w:val="en-GB" w:eastAsia="zh-CN"/>
        </w:rPr>
        <w:t xml:space="preserve">once </w:t>
      </w:r>
      <w:r>
        <w:rPr>
          <w:rFonts w:ascii="Times New Roman" w:hAnsi="Times New Roman" w:cs="Times New Roman"/>
          <w:sz w:val="20"/>
          <w:szCs w:val="20"/>
          <w:lang w:val="en-GB" w:eastAsia="zh-CN"/>
        </w:rPr>
        <w:t xml:space="preserve">for </w:t>
      </w:r>
      <w:r w:rsidR="001011F2">
        <w:rPr>
          <w:rFonts w:ascii="Times New Roman" w:hAnsi="Times New Roman" w:cs="Times New Roman"/>
          <w:sz w:val="20"/>
          <w:szCs w:val="20"/>
          <w:lang w:val="en-GB" w:eastAsia="zh-CN"/>
        </w:rPr>
        <w:t>one</w:t>
      </w:r>
      <w:r w:rsidR="004F060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band combination</w:t>
      </w:r>
      <w:r w:rsidR="00445B3F">
        <w:rPr>
          <w:rFonts w:ascii="Times New Roman" w:hAnsi="Times New Roman" w:cs="Times New Roman"/>
          <w:sz w:val="20"/>
          <w:szCs w:val="20"/>
          <w:lang w:val="en-GB" w:eastAsia="zh-CN"/>
        </w:rPr>
        <w:t xml:space="preserve"> among the band combinations</w:t>
      </w:r>
      <w:r w:rsidR="001011F2">
        <w:rPr>
          <w:rFonts w:ascii="Times New Roman" w:hAnsi="Times New Roman" w:cs="Times New Roman"/>
          <w:sz w:val="20"/>
          <w:szCs w:val="20"/>
          <w:lang w:val="en-GB" w:eastAsia="zh-CN"/>
        </w:rPr>
        <w:t xml:space="preserve"> including the same 2-band and 3-</w:t>
      </w:r>
      <w:r w:rsidR="00445B3F">
        <w:rPr>
          <w:rFonts w:ascii="Times New Roman" w:hAnsi="Times New Roman" w:cs="Times New Roman"/>
          <w:sz w:val="20"/>
          <w:szCs w:val="20"/>
          <w:lang w:val="en-GB" w:eastAsia="zh-CN"/>
        </w:rPr>
        <w:t xml:space="preserve">band </w:t>
      </w:r>
      <w:r w:rsidR="001011F2">
        <w:rPr>
          <w:rFonts w:ascii="Times New Roman" w:hAnsi="Times New Roman" w:cs="Times New Roman"/>
          <w:sz w:val="20"/>
          <w:szCs w:val="20"/>
          <w:lang w:val="en-GB" w:eastAsia="zh-CN"/>
        </w:rPr>
        <w:t>combin</w:t>
      </w:r>
      <w:r w:rsidR="00445B3F">
        <w:rPr>
          <w:rFonts w:ascii="Times New Roman" w:hAnsi="Times New Roman" w:cs="Times New Roman"/>
          <w:sz w:val="20"/>
          <w:szCs w:val="20"/>
          <w:lang w:val="en-GB" w:eastAsia="zh-CN"/>
        </w:rPr>
        <w:t>a</w:t>
      </w:r>
      <w:r w:rsidR="001011F2">
        <w:rPr>
          <w:rFonts w:ascii="Times New Roman" w:hAnsi="Times New Roman" w:cs="Times New Roman"/>
          <w:sz w:val="20"/>
          <w:szCs w:val="20"/>
          <w:lang w:val="en-GB" w:eastAsia="zh-CN"/>
        </w:rPr>
        <w:t>tions</w:t>
      </w:r>
      <w:r w:rsidR="00445B3F">
        <w:rPr>
          <w:rFonts w:ascii="Times New Roman" w:hAnsi="Times New Roman" w:cs="Times New Roman"/>
          <w:sz w:val="20"/>
          <w:szCs w:val="20"/>
          <w:lang w:val="en-GB" w:eastAsia="zh-CN"/>
        </w:rPr>
        <w:t xml:space="preserve">. </w:t>
      </w:r>
    </w:p>
    <w:p w14:paraId="6E85125D" w14:textId="39148082" w:rsidR="00B335FD" w:rsidRDefault="003F271C" w:rsidP="003F271C">
      <w:pPr>
        <w:pStyle w:val="a6"/>
        <w:spacing w:after="120"/>
        <w:ind w:left="4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this way, t</w:t>
      </w:r>
      <w:r w:rsidR="00B335FD">
        <w:rPr>
          <w:rFonts w:ascii="Times New Roman" w:hAnsi="Times New Roman" w:cs="Times New Roman"/>
          <w:sz w:val="20"/>
          <w:szCs w:val="20"/>
          <w:lang w:val="en-GB" w:eastAsia="zh-CN"/>
        </w:rPr>
        <w:t xml:space="preserve">he </w:t>
      </w:r>
      <w:r w:rsidR="00445B3F">
        <w:rPr>
          <w:rFonts w:ascii="Times New Roman" w:hAnsi="Times New Roman" w:cs="Times New Roman"/>
          <w:sz w:val="20"/>
          <w:szCs w:val="20"/>
          <w:lang w:val="en-GB" w:eastAsia="zh-CN"/>
        </w:rPr>
        <w:t xml:space="preserve">lower MSD capability of </w:t>
      </w:r>
      <w:r w:rsidR="00B335FD">
        <w:rPr>
          <w:rFonts w:ascii="Times New Roman" w:hAnsi="Times New Roman" w:cs="Times New Roman"/>
          <w:sz w:val="20"/>
          <w:szCs w:val="20"/>
          <w:lang w:val="en-GB" w:eastAsia="zh-CN"/>
        </w:rPr>
        <w:t xml:space="preserve">other band combinations including the same band entries </w:t>
      </w:r>
      <w:r w:rsidR="00445B3F">
        <w:rPr>
          <w:rFonts w:ascii="Times New Roman" w:hAnsi="Times New Roman" w:cs="Times New Roman"/>
          <w:sz w:val="20"/>
          <w:szCs w:val="20"/>
          <w:lang w:val="en-GB" w:eastAsia="zh-CN"/>
        </w:rPr>
        <w:t>is</w:t>
      </w:r>
      <w:r w:rsidR="00B335FD">
        <w:rPr>
          <w:rFonts w:ascii="Times New Roman" w:hAnsi="Times New Roman" w:cs="Times New Roman"/>
          <w:sz w:val="20"/>
          <w:szCs w:val="20"/>
          <w:lang w:val="en-GB" w:eastAsia="zh-CN"/>
        </w:rPr>
        <w:t xml:space="preserve"> </w:t>
      </w:r>
      <w:r w:rsidR="00445B3F">
        <w:rPr>
          <w:rFonts w:ascii="Times New Roman" w:hAnsi="Times New Roman" w:cs="Times New Roman"/>
          <w:sz w:val="20"/>
          <w:szCs w:val="20"/>
          <w:lang w:val="en-GB" w:eastAsia="zh-CN"/>
        </w:rPr>
        <w:t>derived from this band combination.</w:t>
      </w:r>
      <w:r>
        <w:rPr>
          <w:rFonts w:ascii="Times New Roman" w:hAnsi="Times New Roman" w:cs="Times New Roman"/>
          <w:sz w:val="20"/>
          <w:szCs w:val="20"/>
          <w:lang w:val="en-GB" w:eastAsia="zh-CN"/>
        </w:rPr>
        <w:t xml:space="preserve"> For example, if the BC {</w:t>
      </w:r>
      <w:proofErr w:type="spellStart"/>
      <w:r>
        <w:rPr>
          <w:rFonts w:ascii="Times New Roman" w:hAnsi="Times New Roman" w:cs="Times New Roman"/>
          <w:sz w:val="20"/>
          <w:szCs w:val="20"/>
          <w:lang w:val="en-GB" w:eastAsia="zh-CN"/>
        </w:rPr>
        <w:t>bandA+bandB+bandC</w:t>
      </w:r>
      <w:proofErr w:type="spellEnd"/>
      <w:r>
        <w:rPr>
          <w:rFonts w:ascii="Times New Roman" w:hAnsi="Times New Roman" w:cs="Times New Roman"/>
          <w:sz w:val="20"/>
          <w:szCs w:val="20"/>
          <w:lang w:val="en-GB" w:eastAsia="zh-CN"/>
        </w:rPr>
        <w:t xml:space="preserve">} </w:t>
      </w:r>
      <w:r w:rsidR="00623A6F">
        <w:rPr>
          <w:rFonts w:ascii="Times New Roman" w:hAnsi="Times New Roman" w:cs="Times New Roman"/>
          <w:sz w:val="20"/>
          <w:szCs w:val="20"/>
          <w:lang w:val="en-GB" w:eastAsia="zh-CN"/>
        </w:rPr>
        <w:t>is</w:t>
      </w:r>
      <w:r>
        <w:rPr>
          <w:rFonts w:ascii="Times New Roman" w:hAnsi="Times New Roman" w:cs="Times New Roman"/>
          <w:sz w:val="20"/>
          <w:szCs w:val="20"/>
          <w:lang w:val="en-GB" w:eastAsia="zh-CN"/>
        </w:rPr>
        <w:t xml:space="preserve"> reported with lower MSD capability for </w:t>
      </w:r>
      <w:proofErr w:type="spellStart"/>
      <w:r>
        <w:rPr>
          <w:rFonts w:ascii="Times New Roman" w:hAnsi="Times New Roman" w:cs="Times New Roman"/>
          <w:sz w:val="20"/>
          <w:szCs w:val="20"/>
          <w:lang w:val="en-GB" w:eastAsia="zh-CN"/>
        </w:rPr>
        <w:t>bandA+bandB</w:t>
      </w:r>
      <w:proofErr w:type="spellEnd"/>
      <w:r>
        <w:rPr>
          <w:rFonts w:ascii="Times New Roman" w:hAnsi="Times New Roman" w:cs="Times New Roman"/>
          <w:sz w:val="20"/>
          <w:szCs w:val="20"/>
          <w:lang w:val="en-GB" w:eastAsia="zh-CN"/>
        </w:rPr>
        <w:t>, then the same capability can be omitted in BC {</w:t>
      </w:r>
      <w:proofErr w:type="spellStart"/>
      <w:r>
        <w:rPr>
          <w:rFonts w:ascii="Times New Roman" w:hAnsi="Times New Roman" w:cs="Times New Roman"/>
          <w:sz w:val="20"/>
          <w:szCs w:val="20"/>
          <w:lang w:val="en-GB" w:eastAsia="zh-CN"/>
        </w:rPr>
        <w:t>bandA+bandB+bandD</w:t>
      </w:r>
      <w:proofErr w:type="spellEnd"/>
      <w:r>
        <w:rPr>
          <w:rFonts w:ascii="Times New Roman" w:hAnsi="Times New Roman" w:cs="Times New Roman"/>
          <w:sz w:val="20"/>
          <w:szCs w:val="20"/>
          <w:lang w:val="en-GB" w:eastAsia="zh-CN"/>
        </w:rPr>
        <w:t>}.</w:t>
      </w:r>
    </w:p>
    <w:p w14:paraId="295EF4C9" w14:textId="5902D8FE" w:rsidR="003F271C" w:rsidRDefault="00445B3F" w:rsidP="003653A4">
      <w:pPr>
        <w:pStyle w:val="a6"/>
        <w:numPr>
          <w:ilvl w:val="0"/>
          <w:numId w:val="41"/>
        </w:numPr>
        <w:spacing w:after="120"/>
        <w:rPr>
          <w:rFonts w:ascii="Times New Roman" w:hAnsi="Times New Roman" w:cs="Times New Roman"/>
          <w:sz w:val="20"/>
          <w:szCs w:val="20"/>
          <w:lang w:val="en-GB" w:eastAsia="zh-CN"/>
        </w:rPr>
      </w:pPr>
      <w:r w:rsidRPr="00623A6F">
        <w:rPr>
          <w:rFonts w:ascii="Times New Roman" w:hAnsi="Times New Roman" w:cs="Times New Roman" w:hint="eastAsia"/>
          <w:sz w:val="20"/>
          <w:szCs w:val="20"/>
          <w:u w:val="single"/>
          <w:lang w:val="en-GB" w:eastAsia="zh-CN"/>
        </w:rPr>
        <w:t>A</w:t>
      </w:r>
      <w:r w:rsidRPr="00623A6F">
        <w:rPr>
          <w:rFonts w:ascii="Times New Roman" w:hAnsi="Times New Roman" w:cs="Times New Roman"/>
          <w:sz w:val="20"/>
          <w:szCs w:val="20"/>
          <w:u w:val="single"/>
          <w:lang w:val="en-GB" w:eastAsia="zh-CN"/>
        </w:rPr>
        <w:t>lt2</w:t>
      </w:r>
      <w:r w:rsidRPr="00623A6F">
        <w:rPr>
          <w:rFonts w:ascii="Times New Roman" w:hAnsi="Times New Roman" w:cs="Times New Roman" w:hint="eastAsia"/>
          <w:sz w:val="20"/>
          <w:szCs w:val="20"/>
          <w:u w:val="single"/>
          <w:lang w:val="en-GB" w:eastAsia="zh-CN"/>
        </w:rPr>
        <w:t>:</w:t>
      </w:r>
      <w:r w:rsidRPr="00623A6F">
        <w:rPr>
          <w:rFonts w:ascii="Times New Roman" w:hAnsi="Times New Roman" w:cs="Times New Roman"/>
          <w:sz w:val="20"/>
          <w:szCs w:val="20"/>
          <w:u w:val="single"/>
          <w:lang w:val="en-GB" w:eastAsia="zh-CN"/>
        </w:rPr>
        <w:t xml:space="preserve"> </w:t>
      </w:r>
      <w:r w:rsidR="00B5745A">
        <w:rPr>
          <w:rFonts w:ascii="Times New Roman" w:hAnsi="Times New Roman" w:cs="Times New Roman"/>
          <w:sz w:val="20"/>
          <w:szCs w:val="20"/>
          <w:lang w:val="en-GB" w:eastAsia="zh-CN"/>
        </w:rPr>
        <w:t xml:space="preserve">Only the </w:t>
      </w:r>
      <w:r w:rsidR="003F271C">
        <w:rPr>
          <w:rFonts w:ascii="Times New Roman" w:hAnsi="Times New Roman" w:cs="Times New Roman"/>
          <w:sz w:val="20"/>
          <w:szCs w:val="20"/>
          <w:lang w:val="en-GB" w:eastAsia="zh-CN"/>
        </w:rPr>
        <w:t>band combinations with 2</w:t>
      </w:r>
      <w:r w:rsidR="00B5745A">
        <w:rPr>
          <w:rFonts w:ascii="Times New Roman" w:hAnsi="Times New Roman" w:cs="Times New Roman"/>
          <w:sz w:val="20"/>
          <w:szCs w:val="20"/>
          <w:lang w:val="en-GB" w:eastAsia="zh-CN"/>
        </w:rPr>
        <w:t xml:space="preserve"> </w:t>
      </w:r>
      <w:r w:rsidR="003F271C">
        <w:rPr>
          <w:rFonts w:ascii="Times New Roman" w:hAnsi="Times New Roman" w:cs="Times New Roman"/>
          <w:sz w:val="20"/>
          <w:szCs w:val="20"/>
          <w:lang w:val="en-GB" w:eastAsia="zh-CN"/>
        </w:rPr>
        <w:t>band</w:t>
      </w:r>
      <w:r w:rsidR="00B5745A">
        <w:rPr>
          <w:rFonts w:ascii="Times New Roman" w:hAnsi="Times New Roman" w:cs="Times New Roman"/>
          <w:sz w:val="20"/>
          <w:szCs w:val="20"/>
          <w:lang w:val="en-GB" w:eastAsia="zh-CN"/>
        </w:rPr>
        <w:t>s</w:t>
      </w:r>
      <w:r w:rsidR="003F271C">
        <w:rPr>
          <w:rFonts w:ascii="Times New Roman" w:hAnsi="Times New Roman" w:cs="Times New Roman"/>
          <w:sz w:val="20"/>
          <w:szCs w:val="20"/>
          <w:lang w:val="en-GB" w:eastAsia="zh-CN"/>
        </w:rPr>
        <w:t xml:space="preserve"> and 3</w:t>
      </w:r>
      <w:r w:rsidR="00B5745A">
        <w:rPr>
          <w:rFonts w:ascii="Times New Roman" w:hAnsi="Times New Roman" w:cs="Times New Roman"/>
          <w:sz w:val="20"/>
          <w:szCs w:val="20"/>
          <w:lang w:val="en-GB" w:eastAsia="zh-CN"/>
        </w:rPr>
        <w:t xml:space="preserve"> </w:t>
      </w:r>
      <w:r w:rsidR="003F271C">
        <w:rPr>
          <w:rFonts w:ascii="Times New Roman" w:hAnsi="Times New Roman" w:cs="Times New Roman"/>
          <w:sz w:val="20"/>
          <w:szCs w:val="20"/>
          <w:lang w:val="en-GB" w:eastAsia="zh-CN"/>
        </w:rPr>
        <w:t>band</w:t>
      </w:r>
      <w:r w:rsidR="00B5745A">
        <w:rPr>
          <w:rFonts w:ascii="Times New Roman" w:hAnsi="Times New Roman" w:cs="Times New Roman"/>
          <w:sz w:val="20"/>
          <w:szCs w:val="20"/>
          <w:lang w:val="en-GB" w:eastAsia="zh-CN"/>
        </w:rPr>
        <w:t>s</w:t>
      </w:r>
      <w:r w:rsidR="003F271C">
        <w:rPr>
          <w:rFonts w:ascii="Times New Roman" w:hAnsi="Times New Roman" w:cs="Times New Roman"/>
          <w:sz w:val="20"/>
          <w:szCs w:val="20"/>
          <w:lang w:val="en-GB" w:eastAsia="zh-CN"/>
        </w:rPr>
        <w:t xml:space="preserve"> are reported explicitly to indicate the </w:t>
      </w:r>
      <w:r>
        <w:rPr>
          <w:rFonts w:ascii="Times New Roman" w:hAnsi="Times New Roman" w:cs="Times New Roman"/>
          <w:sz w:val="20"/>
          <w:szCs w:val="20"/>
          <w:lang w:val="en-GB" w:eastAsia="zh-CN"/>
        </w:rPr>
        <w:t>lower MSD capability</w:t>
      </w:r>
      <w:r w:rsidR="003F271C">
        <w:rPr>
          <w:rFonts w:ascii="Times New Roman" w:hAnsi="Times New Roman" w:cs="Times New Roman"/>
          <w:sz w:val="20"/>
          <w:szCs w:val="20"/>
          <w:lang w:val="en-GB" w:eastAsia="zh-CN"/>
        </w:rPr>
        <w:t xml:space="preserve">. </w:t>
      </w:r>
    </w:p>
    <w:p w14:paraId="4641659C" w14:textId="763DD49A" w:rsidR="003F271C" w:rsidRDefault="003F271C" w:rsidP="003F271C">
      <w:pPr>
        <w:pStyle w:val="a6"/>
        <w:spacing w:after="120"/>
        <w:ind w:left="4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this way, the lower MSD capability for its parent band combinations are derived from the </w:t>
      </w:r>
      <w:proofErr w:type="spellStart"/>
      <w:r>
        <w:rPr>
          <w:rFonts w:ascii="Times New Roman" w:hAnsi="Times New Roman" w:cs="Times New Roman"/>
          <w:sz w:val="20"/>
          <w:szCs w:val="20"/>
          <w:lang w:val="en-GB" w:eastAsia="zh-CN"/>
        </w:rPr>
        <w:t>fallback</w:t>
      </w:r>
      <w:proofErr w:type="spellEnd"/>
      <w:r>
        <w:rPr>
          <w:rFonts w:ascii="Times New Roman" w:hAnsi="Times New Roman" w:cs="Times New Roman"/>
          <w:sz w:val="20"/>
          <w:szCs w:val="20"/>
          <w:lang w:val="en-GB" w:eastAsia="zh-CN"/>
        </w:rPr>
        <w:t xml:space="preserve"> band combination. For example, if the BC {</w:t>
      </w:r>
      <w:proofErr w:type="spellStart"/>
      <w:r>
        <w:rPr>
          <w:rFonts w:ascii="Times New Roman" w:hAnsi="Times New Roman" w:cs="Times New Roman"/>
          <w:sz w:val="20"/>
          <w:szCs w:val="20"/>
          <w:lang w:val="en-GB" w:eastAsia="zh-CN"/>
        </w:rPr>
        <w:t>bandA+bandB</w:t>
      </w:r>
      <w:proofErr w:type="spellEnd"/>
      <w:r>
        <w:rPr>
          <w:rFonts w:ascii="Times New Roman" w:hAnsi="Times New Roman" w:cs="Times New Roman"/>
          <w:sz w:val="20"/>
          <w:szCs w:val="20"/>
          <w:lang w:val="en-GB" w:eastAsia="zh-CN"/>
        </w:rPr>
        <w:t>}</w:t>
      </w:r>
      <w:r w:rsidRPr="003F271C">
        <w:rPr>
          <w:rFonts w:ascii="Times New Roman" w:hAnsi="Times New Roman" w:cs="Times New Roman"/>
          <w:sz w:val="20"/>
          <w:szCs w:val="20"/>
          <w:lang w:val="en-GB" w:eastAsia="zh-CN"/>
        </w:rPr>
        <w:t xml:space="preserve"> </w:t>
      </w:r>
      <w:r w:rsidR="00623A6F">
        <w:rPr>
          <w:rFonts w:ascii="Times New Roman" w:hAnsi="Times New Roman" w:cs="Times New Roman"/>
          <w:sz w:val="20"/>
          <w:szCs w:val="20"/>
          <w:lang w:val="en-GB" w:eastAsia="zh-CN"/>
        </w:rPr>
        <w:t>is</w:t>
      </w:r>
      <w:r>
        <w:rPr>
          <w:rFonts w:ascii="Times New Roman" w:hAnsi="Times New Roman" w:cs="Times New Roman"/>
          <w:sz w:val="20"/>
          <w:szCs w:val="20"/>
          <w:lang w:val="en-GB" w:eastAsia="zh-CN"/>
        </w:rPr>
        <w:t xml:space="preserve"> reported with lower MSD capability, then the same capability can be omitted in </w:t>
      </w:r>
      <w:proofErr w:type="gramStart"/>
      <w:r>
        <w:rPr>
          <w:rFonts w:ascii="Times New Roman" w:hAnsi="Times New Roman" w:cs="Times New Roman"/>
          <w:sz w:val="20"/>
          <w:szCs w:val="20"/>
          <w:lang w:val="en-GB" w:eastAsia="zh-CN"/>
        </w:rPr>
        <w:t>BC{</w:t>
      </w:r>
      <w:proofErr w:type="spellStart"/>
      <w:proofErr w:type="gramEnd"/>
      <w:r>
        <w:rPr>
          <w:rFonts w:ascii="Times New Roman" w:hAnsi="Times New Roman" w:cs="Times New Roman"/>
          <w:sz w:val="20"/>
          <w:szCs w:val="20"/>
          <w:lang w:val="en-GB" w:eastAsia="zh-CN"/>
        </w:rPr>
        <w:t>bandA+bandB+bandC</w:t>
      </w:r>
      <w:proofErr w:type="spellEnd"/>
      <w:r>
        <w:rPr>
          <w:rFonts w:ascii="Times New Roman" w:hAnsi="Times New Roman" w:cs="Times New Roman"/>
          <w:sz w:val="20"/>
          <w:szCs w:val="20"/>
          <w:lang w:val="en-GB" w:eastAsia="zh-CN"/>
        </w:rPr>
        <w:t xml:space="preserve">} and </w:t>
      </w:r>
      <w:r w:rsidR="00B5745A">
        <w:rPr>
          <w:rFonts w:ascii="Times New Roman" w:hAnsi="Times New Roman" w:cs="Times New Roman"/>
          <w:sz w:val="20"/>
          <w:szCs w:val="20"/>
          <w:lang w:val="en-GB" w:eastAsia="zh-CN"/>
        </w:rPr>
        <w:t>BC</w:t>
      </w:r>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bandA+bandB+bandD</w:t>
      </w:r>
      <w:proofErr w:type="spellEnd"/>
      <w:r>
        <w:rPr>
          <w:rFonts w:ascii="Times New Roman" w:hAnsi="Times New Roman" w:cs="Times New Roman"/>
          <w:sz w:val="20"/>
          <w:szCs w:val="20"/>
          <w:lang w:val="en-GB" w:eastAsia="zh-CN"/>
        </w:rPr>
        <w:t>}.</w:t>
      </w:r>
    </w:p>
    <w:p w14:paraId="2F54983B" w14:textId="2BAEE93C" w:rsidR="00623A6F" w:rsidRDefault="00623A6F" w:rsidP="00623A6F">
      <w:pPr>
        <w:pStyle w:val="a6"/>
        <w:numPr>
          <w:ilvl w:val="0"/>
          <w:numId w:val="41"/>
        </w:numPr>
        <w:spacing w:after="120"/>
        <w:rPr>
          <w:rFonts w:ascii="Times New Roman" w:hAnsi="Times New Roman" w:cs="Times New Roman"/>
          <w:sz w:val="20"/>
          <w:szCs w:val="20"/>
          <w:lang w:val="en-GB" w:eastAsia="zh-CN"/>
        </w:rPr>
      </w:pPr>
      <w:r w:rsidRPr="00623A6F">
        <w:rPr>
          <w:rFonts w:ascii="Times New Roman" w:hAnsi="Times New Roman" w:cs="Times New Roman" w:hint="eastAsia"/>
          <w:sz w:val="20"/>
          <w:szCs w:val="20"/>
          <w:u w:val="single"/>
          <w:lang w:val="en-GB" w:eastAsia="zh-CN"/>
        </w:rPr>
        <w:t>A</w:t>
      </w:r>
      <w:r w:rsidRPr="00623A6F">
        <w:rPr>
          <w:rFonts w:ascii="Times New Roman" w:hAnsi="Times New Roman" w:cs="Times New Roman"/>
          <w:sz w:val="20"/>
          <w:szCs w:val="20"/>
          <w:u w:val="single"/>
          <w:lang w:val="en-GB" w:eastAsia="zh-CN"/>
        </w:rPr>
        <w:t>lt</w:t>
      </w:r>
      <w:r>
        <w:rPr>
          <w:rFonts w:ascii="Times New Roman" w:hAnsi="Times New Roman" w:cs="Times New Roman"/>
          <w:sz w:val="20"/>
          <w:szCs w:val="20"/>
          <w:u w:val="single"/>
          <w:lang w:val="en-GB" w:eastAsia="zh-CN"/>
        </w:rPr>
        <w:t>3</w:t>
      </w:r>
      <w:r w:rsidRPr="00623A6F">
        <w:rPr>
          <w:rFonts w:ascii="Times New Roman" w:hAnsi="Times New Roman" w:cs="Times New Roman" w:hint="eastAsia"/>
          <w:sz w:val="20"/>
          <w:szCs w:val="20"/>
          <w:u w:val="single"/>
          <w:lang w:val="en-GB" w:eastAsia="zh-CN"/>
        </w:rPr>
        <w:t>:</w:t>
      </w:r>
      <w:r w:rsidRPr="00623A6F">
        <w:rPr>
          <w:rFonts w:ascii="Times New Roman" w:hAnsi="Times New Roman" w:cs="Times New Roman"/>
          <w:sz w:val="20"/>
          <w:szCs w:val="20"/>
          <w:u w:val="single"/>
          <w:lang w:val="en-GB" w:eastAsia="zh-CN"/>
        </w:rPr>
        <w:t xml:space="preserve"> </w:t>
      </w:r>
      <w:r>
        <w:rPr>
          <w:rFonts w:ascii="Times New Roman" w:hAnsi="Times New Roman" w:cs="Times New Roman"/>
          <w:sz w:val="20"/>
          <w:szCs w:val="20"/>
          <w:lang w:val="en-GB" w:eastAsia="zh-CN"/>
        </w:rPr>
        <w:t xml:space="preserve">Introduce a </w:t>
      </w:r>
      <w:r w:rsidR="00FB2C38">
        <w:rPr>
          <w:rFonts w:ascii="Times New Roman" w:hAnsi="Times New Roman" w:cs="Times New Roman"/>
          <w:sz w:val="20"/>
          <w:szCs w:val="20"/>
          <w:lang w:val="en-GB" w:eastAsia="zh-CN"/>
        </w:rPr>
        <w:t>separate</w:t>
      </w:r>
      <w:r>
        <w:rPr>
          <w:rFonts w:ascii="Times New Roman" w:hAnsi="Times New Roman" w:cs="Times New Roman"/>
          <w:sz w:val="20"/>
          <w:szCs w:val="20"/>
          <w:lang w:val="en-GB" w:eastAsia="zh-CN"/>
        </w:rPr>
        <w:t xml:space="preserve"> </w:t>
      </w:r>
      <w:r w:rsidR="00FB2C38">
        <w:rPr>
          <w:rFonts w:ascii="Times New Roman" w:hAnsi="Times New Roman" w:cs="Times New Roman"/>
          <w:sz w:val="20"/>
          <w:szCs w:val="20"/>
          <w:lang w:val="en-GB" w:eastAsia="zh-CN"/>
        </w:rPr>
        <w:t>IE</w:t>
      </w:r>
      <w:r>
        <w:rPr>
          <w:rFonts w:ascii="Times New Roman" w:hAnsi="Times New Roman" w:cs="Times New Roman"/>
          <w:sz w:val="20"/>
          <w:szCs w:val="20"/>
          <w:lang w:val="en-GB" w:eastAsia="zh-CN"/>
        </w:rPr>
        <w:t xml:space="preserve"> to</w:t>
      </w:r>
      <w:r w:rsidR="00FB2C38">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indicate the lower MSD capability</w:t>
      </w:r>
      <w:r w:rsidR="00B5745A">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for the 2-band and 3-band combinations</w:t>
      </w:r>
      <w:r w:rsidR="00EC70B5">
        <w:rPr>
          <w:rFonts w:ascii="Times New Roman" w:hAnsi="Times New Roman" w:cs="Times New Roman"/>
          <w:sz w:val="20"/>
          <w:szCs w:val="20"/>
          <w:lang w:val="en-GB" w:eastAsia="zh-CN"/>
        </w:rPr>
        <w:t xml:space="preserve">, </w:t>
      </w:r>
      <w:r w:rsidR="00FB2C38">
        <w:rPr>
          <w:rFonts w:ascii="Times New Roman" w:hAnsi="Times New Roman" w:cs="Times New Roman"/>
          <w:sz w:val="20"/>
          <w:szCs w:val="20"/>
          <w:lang w:val="en-GB" w:eastAsia="zh-CN"/>
        </w:rPr>
        <w:t>outside</w:t>
      </w:r>
      <w:r w:rsidR="00EC70B5">
        <w:rPr>
          <w:rFonts w:ascii="Times New Roman" w:hAnsi="Times New Roman" w:cs="Times New Roman"/>
          <w:sz w:val="20"/>
          <w:szCs w:val="20"/>
          <w:lang w:val="en-GB" w:eastAsia="zh-CN"/>
        </w:rPr>
        <w:t xml:space="preserve"> the</w:t>
      </w:r>
      <w:r w:rsidR="00EC70B5" w:rsidRPr="00EC70B5">
        <w:rPr>
          <w:rFonts w:ascii="Times New Roman" w:hAnsi="Times New Roman" w:cs="Times New Roman"/>
          <w:sz w:val="20"/>
          <w:szCs w:val="20"/>
          <w:lang w:val="en-GB" w:eastAsia="zh-CN"/>
        </w:rPr>
        <w:t xml:space="preserve"> </w:t>
      </w:r>
      <w:r w:rsidR="00EC70B5">
        <w:rPr>
          <w:rFonts w:ascii="Times New Roman" w:hAnsi="Times New Roman" w:cs="Times New Roman"/>
          <w:sz w:val="20"/>
          <w:szCs w:val="20"/>
          <w:lang w:val="en-GB" w:eastAsia="zh-CN"/>
        </w:rPr>
        <w:t xml:space="preserve">defined </w:t>
      </w:r>
      <w:proofErr w:type="spellStart"/>
      <w:r w:rsidR="00EC70B5" w:rsidRPr="00EC70B5">
        <w:rPr>
          <w:rFonts w:ascii="Times New Roman" w:hAnsi="Times New Roman" w:cs="Times New Roman"/>
          <w:sz w:val="20"/>
          <w:szCs w:val="20"/>
          <w:lang w:val="en-GB" w:eastAsia="zh-CN"/>
        </w:rPr>
        <w:t>BandCombination</w:t>
      </w:r>
      <w:proofErr w:type="spellEnd"/>
      <w:r w:rsidR="00EC70B5">
        <w:rPr>
          <w:rFonts w:ascii="Times New Roman" w:hAnsi="Times New Roman" w:cs="Times New Roman"/>
          <w:sz w:val="20"/>
          <w:szCs w:val="20"/>
          <w:lang w:val="en-GB" w:eastAsia="zh-CN"/>
        </w:rPr>
        <w:t xml:space="preserve"> IE</w:t>
      </w:r>
      <w:r>
        <w:rPr>
          <w:rFonts w:ascii="Times New Roman" w:hAnsi="Times New Roman" w:cs="Times New Roman"/>
          <w:sz w:val="20"/>
          <w:szCs w:val="20"/>
          <w:lang w:val="en-GB" w:eastAsia="zh-CN"/>
        </w:rPr>
        <w:t xml:space="preserve">. </w:t>
      </w:r>
    </w:p>
    <w:p w14:paraId="6FF89AB9" w14:textId="314CFF33" w:rsidR="00623A6F" w:rsidRPr="00AC3842" w:rsidRDefault="00623A6F" w:rsidP="00AC3842">
      <w:pPr>
        <w:pStyle w:val="a6"/>
        <w:spacing w:after="120"/>
        <w:ind w:left="42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this way, the lower MSD capability for all defined band combinations is derived based on the new IE.</w:t>
      </w:r>
    </w:p>
    <w:p w14:paraId="5D5C0C65" w14:textId="70366076" w:rsidR="003F271C" w:rsidRDefault="003F271C" w:rsidP="004F428F">
      <w:pPr>
        <w:rPr>
          <w:lang w:val="x-none"/>
        </w:rPr>
      </w:pPr>
      <w:r>
        <w:rPr>
          <w:rFonts w:hint="eastAsia"/>
          <w:lang w:val="x-none"/>
        </w:rPr>
        <w:t>F</w:t>
      </w:r>
      <w:r>
        <w:rPr>
          <w:lang w:val="x-none"/>
        </w:rPr>
        <w:t>or the alternatives above, we think the Alt</w:t>
      </w:r>
      <w:r w:rsidR="00623A6F">
        <w:rPr>
          <w:lang w:val="x-none"/>
        </w:rPr>
        <w:t>3</w:t>
      </w:r>
      <w:r>
        <w:rPr>
          <w:lang w:val="x-none"/>
        </w:rPr>
        <w:t xml:space="preserve"> is simple for the NW to determine the lower MSD capability</w:t>
      </w:r>
      <w:r w:rsidR="00623A6F">
        <w:rPr>
          <w:lang w:val="x-none"/>
        </w:rPr>
        <w:t xml:space="preserve"> for one BC, without breaking the current fallback principle</w:t>
      </w:r>
      <w:r>
        <w:rPr>
          <w:lang w:val="x-none"/>
        </w:rPr>
        <w:t xml:space="preserve">. </w:t>
      </w:r>
      <w:r w:rsidR="00B5745A">
        <w:rPr>
          <w:lang w:val="x-none"/>
        </w:rPr>
        <w:t xml:space="preserve">Both the Alt1 and the Alt2 will bring new logic to determine the capability for a band combination, which increases the complexity of the network. </w:t>
      </w:r>
      <w:r w:rsidR="00623A6F">
        <w:rPr>
          <w:lang w:val="x-none"/>
        </w:rPr>
        <w:t xml:space="preserve">To avoid unnecessary </w:t>
      </w:r>
      <w:r w:rsidR="00FB2C38">
        <w:rPr>
          <w:lang w:val="x-none"/>
        </w:rPr>
        <w:t>signaling overhead</w:t>
      </w:r>
      <w:r w:rsidR="00623A6F">
        <w:rPr>
          <w:lang w:val="x-none"/>
        </w:rPr>
        <w:t xml:space="preserve"> for a fallback BC, </w:t>
      </w:r>
      <w:r w:rsidR="00AC3842">
        <w:rPr>
          <w:lang w:val="x-none"/>
        </w:rPr>
        <w:t xml:space="preserve">the lower MSD capability </w:t>
      </w:r>
      <w:r w:rsidR="00FB2C38">
        <w:rPr>
          <w:lang w:val="x-none"/>
        </w:rPr>
        <w:t>can be reported separately in a new IE, outside the</w:t>
      </w:r>
      <w:r w:rsidR="00EC70B5">
        <w:rPr>
          <w:lang w:val="x-none"/>
        </w:rPr>
        <w:t xml:space="preserve"> </w:t>
      </w:r>
      <w:r w:rsidR="00FB2C38">
        <w:rPr>
          <w:lang w:val="x-none"/>
        </w:rPr>
        <w:t>defined band combination</w:t>
      </w:r>
      <w:r w:rsidR="00623A6F">
        <w:rPr>
          <w:lang w:val="x-none"/>
        </w:rPr>
        <w:t>.</w:t>
      </w:r>
    </w:p>
    <w:p w14:paraId="10E251F0" w14:textId="569B7843" w:rsidR="00670B41" w:rsidRPr="00AC3842" w:rsidRDefault="009E603A" w:rsidP="004F428F">
      <w:pPr>
        <w:rPr>
          <w:b/>
          <w:lang w:val="x-none"/>
        </w:rPr>
      </w:pPr>
      <w:r w:rsidRPr="00AC3842">
        <w:rPr>
          <w:rFonts w:hint="eastAsia"/>
          <w:b/>
          <w:lang w:val="x-none"/>
        </w:rPr>
        <w:t>P</w:t>
      </w:r>
      <w:r w:rsidRPr="00AC3842">
        <w:rPr>
          <w:b/>
          <w:lang w:val="x-none"/>
        </w:rPr>
        <w:t xml:space="preserve">roposal 3: </w:t>
      </w:r>
      <w:r w:rsidR="00FB2C38">
        <w:rPr>
          <w:b/>
          <w:lang w:val="x-none"/>
        </w:rPr>
        <w:t xml:space="preserve">The </w:t>
      </w:r>
      <w:r w:rsidR="00AC3842" w:rsidRPr="00AC3842">
        <w:rPr>
          <w:b/>
          <w:lang w:val="x-none"/>
        </w:rPr>
        <w:t xml:space="preserve">lower MSD capability </w:t>
      </w:r>
      <w:r w:rsidR="00FB2C38">
        <w:rPr>
          <w:b/>
          <w:lang w:val="x-none"/>
        </w:rPr>
        <w:t xml:space="preserve">can be </w:t>
      </w:r>
      <w:r w:rsidR="00EC70B5">
        <w:rPr>
          <w:b/>
          <w:lang w:val="x-none"/>
        </w:rPr>
        <w:t>report</w:t>
      </w:r>
      <w:r w:rsidR="00FB2C38">
        <w:rPr>
          <w:b/>
          <w:lang w:val="x-none"/>
        </w:rPr>
        <w:t xml:space="preserve">ed in a separate field outside </w:t>
      </w:r>
      <w:r w:rsidR="00EC70B5">
        <w:rPr>
          <w:b/>
          <w:lang w:val="x-none"/>
        </w:rPr>
        <w:t xml:space="preserve">the </w:t>
      </w:r>
      <w:r w:rsidR="00FB2C38">
        <w:rPr>
          <w:b/>
          <w:lang w:val="x-none"/>
        </w:rPr>
        <w:t>b</w:t>
      </w:r>
      <w:r w:rsidR="00EC70B5">
        <w:rPr>
          <w:b/>
          <w:lang w:val="x-none"/>
        </w:rPr>
        <w:t>and</w:t>
      </w:r>
      <w:r w:rsidR="00FB2C38">
        <w:rPr>
          <w:b/>
          <w:lang w:val="x-none"/>
        </w:rPr>
        <w:t xml:space="preserve"> c</w:t>
      </w:r>
      <w:r w:rsidR="00EC70B5">
        <w:rPr>
          <w:b/>
          <w:lang w:val="x-none"/>
        </w:rPr>
        <w:t>ombination</w:t>
      </w:r>
      <w:bookmarkStart w:id="0" w:name="_GoBack"/>
      <w:bookmarkEnd w:id="0"/>
      <w:r w:rsidR="00AC3842" w:rsidRPr="00AC3842">
        <w:rPr>
          <w:b/>
          <w:lang w:val="x-none"/>
        </w:rPr>
        <w:t>.</w:t>
      </w:r>
    </w:p>
    <w:p w14:paraId="491C9810" w14:textId="77777777" w:rsidR="00B11EE1" w:rsidRDefault="00B11EE1" w:rsidP="00B11EE1">
      <w:pPr>
        <w:pStyle w:val="1"/>
        <w:rPr>
          <w:rFonts w:eastAsia="Malgun Gothic"/>
        </w:rPr>
      </w:pPr>
      <w:r>
        <w:rPr>
          <w:rFonts w:eastAsia="Malgun Gothic"/>
        </w:rPr>
        <w:t>Conclusion</w:t>
      </w:r>
    </w:p>
    <w:p w14:paraId="38B1F557" w14:textId="04F37BC3" w:rsidR="00B11EE1" w:rsidRDefault="00B11EE1" w:rsidP="004F428F">
      <w:pPr>
        <w:pStyle w:val="a3"/>
      </w:pPr>
      <w:r w:rsidRPr="00CE1831">
        <w:t xml:space="preserve">In this contribution, we provide </w:t>
      </w:r>
      <w:r w:rsidR="00D167AE" w:rsidRPr="00CE1831">
        <w:t xml:space="preserve">the following </w:t>
      </w:r>
      <w:r w:rsidR="00AC3842">
        <w:t xml:space="preserve">observations and </w:t>
      </w:r>
      <w:r w:rsidR="00D167AE" w:rsidRPr="00CE1831">
        <w:t>proposals</w:t>
      </w:r>
      <w:r w:rsidR="00D704B5">
        <w:t>:</w:t>
      </w:r>
    </w:p>
    <w:p w14:paraId="1F026552" w14:textId="7167B055" w:rsidR="00AC3842" w:rsidRDefault="00AC3842" w:rsidP="00AC3842">
      <w:pPr>
        <w:rPr>
          <w:b/>
          <w:lang w:val="x-none"/>
        </w:rPr>
      </w:pPr>
      <w:r w:rsidRPr="00252783">
        <w:rPr>
          <w:rFonts w:hint="eastAsia"/>
          <w:b/>
          <w:lang w:val="x-none"/>
        </w:rPr>
        <w:t>O</w:t>
      </w:r>
      <w:r w:rsidRPr="00252783">
        <w:rPr>
          <w:b/>
          <w:lang w:val="x-none"/>
        </w:rPr>
        <w:t>bservation 1: It will bring heavy signaling overhead and storage burden when the lower MSD capability is signaled for each supported victim band/MSD source/power class for a band combination.</w:t>
      </w:r>
    </w:p>
    <w:p w14:paraId="31E4A7FD" w14:textId="7586AC82" w:rsidR="00AC3842" w:rsidRDefault="00AC3842" w:rsidP="00AC3842">
      <w:pPr>
        <w:rPr>
          <w:b/>
          <w:lang w:val="x-none"/>
        </w:rPr>
      </w:pPr>
      <w:r w:rsidRPr="007B4B95">
        <w:rPr>
          <w:rFonts w:hint="eastAsia"/>
          <w:b/>
          <w:lang w:val="x-none"/>
        </w:rPr>
        <w:lastRenderedPageBreak/>
        <w:t>O</w:t>
      </w:r>
      <w:r w:rsidRPr="007B4B95">
        <w:rPr>
          <w:b/>
          <w:lang w:val="x-none"/>
        </w:rPr>
        <w:t>bservation 2: The capability reporting mechanism agreed by RAN4 is not aligned with existing fallback principle defined in RAN2.</w:t>
      </w:r>
    </w:p>
    <w:p w14:paraId="4A94F94D" w14:textId="77777777" w:rsidR="00AC3842" w:rsidRPr="00AC3842" w:rsidRDefault="00AC3842" w:rsidP="00AC3842">
      <w:pPr>
        <w:rPr>
          <w:b/>
          <w:lang w:val="x-none"/>
        </w:rPr>
      </w:pPr>
    </w:p>
    <w:p w14:paraId="1D87ECA6" w14:textId="7BBA5680" w:rsidR="00AC3842" w:rsidRDefault="00AC3842" w:rsidP="00AC3842">
      <w:pPr>
        <w:rPr>
          <w:b/>
          <w:lang w:val="x-none"/>
        </w:rPr>
      </w:pPr>
      <w:r>
        <w:rPr>
          <w:rFonts w:hint="eastAsia"/>
          <w:b/>
          <w:lang w:val="x-none"/>
        </w:rPr>
        <w:t>P</w:t>
      </w:r>
      <w:r>
        <w:rPr>
          <w:b/>
          <w:lang w:val="x-none"/>
        </w:rPr>
        <w:t>roposal 1: RAN2 should discuss the lower MSD capability design aiming to save the signaling overhead.</w:t>
      </w:r>
    </w:p>
    <w:p w14:paraId="4B0D9DF4" w14:textId="77777777" w:rsidR="00AC3842" w:rsidRDefault="00AC3842" w:rsidP="00AC3842">
      <w:pPr>
        <w:rPr>
          <w:b/>
          <w:lang w:val="x-none"/>
        </w:rPr>
      </w:pPr>
      <w:r w:rsidRPr="009E603A">
        <w:rPr>
          <w:b/>
          <w:lang w:val="x-none"/>
        </w:rPr>
        <w:t xml:space="preserve">Proposal 2: Consider lower MSD capability reporting </w:t>
      </w:r>
      <w:r>
        <w:rPr>
          <w:b/>
          <w:lang w:val="x-none"/>
        </w:rPr>
        <w:t xml:space="preserve">based on the </w:t>
      </w:r>
      <w:r w:rsidRPr="009E603A">
        <w:rPr>
          <w:b/>
          <w:lang w:val="x-none"/>
        </w:rPr>
        <w:t xml:space="preserve">filter </w:t>
      </w:r>
      <w:r>
        <w:rPr>
          <w:b/>
          <w:lang w:val="x-none"/>
        </w:rPr>
        <w:t>requested from the network</w:t>
      </w:r>
      <w:r w:rsidRPr="009E603A">
        <w:rPr>
          <w:b/>
          <w:lang w:val="x-none"/>
        </w:rPr>
        <w:t>.</w:t>
      </w:r>
    </w:p>
    <w:p w14:paraId="1EE5F65D" w14:textId="77777777" w:rsidR="00FB2C38" w:rsidRPr="00AC3842" w:rsidRDefault="00FB2C38" w:rsidP="00FB2C38">
      <w:pPr>
        <w:rPr>
          <w:b/>
          <w:lang w:val="x-none"/>
        </w:rPr>
      </w:pPr>
      <w:r w:rsidRPr="00AC3842">
        <w:rPr>
          <w:rFonts w:hint="eastAsia"/>
          <w:b/>
          <w:lang w:val="x-none"/>
        </w:rPr>
        <w:t>P</w:t>
      </w:r>
      <w:r w:rsidRPr="00AC3842">
        <w:rPr>
          <w:b/>
          <w:lang w:val="x-none"/>
        </w:rPr>
        <w:t xml:space="preserve">roposal 3: </w:t>
      </w:r>
      <w:r>
        <w:rPr>
          <w:b/>
          <w:lang w:val="x-none"/>
        </w:rPr>
        <w:t xml:space="preserve">The </w:t>
      </w:r>
      <w:r w:rsidRPr="00AC3842">
        <w:rPr>
          <w:b/>
          <w:lang w:val="x-none"/>
        </w:rPr>
        <w:t xml:space="preserve">lower MSD capability </w:t>
      </w:r>
      <w:r>
        <w:rPr>
          <w:b/>
          <w:lang w:val="x-none"/>
        </w:rPr>
        <w:t>can be reported in a separate field outside the band combination</w:t>
      </w:r>
      <w:r w:rsidRPr="00AC3842">
        <w:rPr>
          <w:b/>
          <w:lang w:val="x-none"/>
        </w:rPr>
        <w:t>.</w:t>
      </w:r>
    </w:p>
    <w:p w14:paraId="79ACB3C9" w14:textId="77777777" w:rsidR="00B11EE1" w:rsidRDefault="00B11EE1" w:rsidP="00B11EE1">
      <w:pPr>
        <w:pStyle w:val="1"/>
        <w:rPr>
          <w:rFonts w:eastAsia="Malgun Gothic"/>
        </w:rPr>
      </w:pPr>
      <w:r>
        <w:rPr>
          <w:rFonts w:eastAsia="Malgun Gothic"/>
        </w:rPr>
        <w:t>References</w:t>
      </w:r>
    </w:p>
    <w:p w14:paraId="0D83752D" w14:textId="53682984" w:rsidR="005E01F3" w:rsidRDefault="00AC5455" w:rsidP="00D427E4">
      <w:r>
        <w:t xml:space="preserve">[1] </w:t>
      </w:r>
      <w:r w:rsidR="005E01F3">
        <w:t>RP-230753, Revised WID Rel-18 NR_ENDC_RF_FR1_</w:t>
      </w:r>
      <w:r w:rsidR="005E01F3">
        <w:rPr>
          <w:rFonts w:hint="eastAsia"/>
        </w:rPr>
        <w:t>enh</w:t>
      </w:r>
      <w:r w:rsidR="005E01F3">
        <w:t>2</w:t>
      </w:r>
    </w:p>
    <w:p w14:paraId="4DAEACE2" w14:textId="276A9EB8" w:rsidR="00A07729" w:rsidRPr="00912EBE" w:rsidRDefault="005E01F3" w:rsidP="00D427E4">
      <w:r>
        <w:rPr>
          <w:rFonts w:cs="Arial"/>
        </w:rPr>
        <w:t xml:space="preserve">[2] </w:t>
      </w:r>
      <w:r w:rsidR="00D427E4">
        <w:rPr>
          <w:rFonts w:cs="Arial"/>
        </w:rPr>
        <w:t xml:space="preserve">R4-2306594, </w:t>
      </w:r>
      <w:r w:rsidR="00D427E4" w:rsidRPr="00D427E4">
        <w:rPr>
          <w:rFonts w:cs="Arial"/>
        </w:rPr>
        <w:t>draft LS on lower MSD capability</w:t>
      </w:r>
      <w:r w:rsidR="00F03332" w:rsidRPr="00CE1831">
        <w:t>.</w:t>
      </w:r>
    </w:p>
    <w:sectPr w:rsidR="00A0772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D69D0" w14:textId="77777777" w:rsidR="00264923" w:rsidRDefault="00264923" w:rsidP="004F428F">
      <w:r>
        <w:separator/>
      </w:r>
    </w:p>
  </w:endnote>
  <w:endnote w:type="continuationSeparator" w:id="0">
    <w:p w14:paraId="2357F426" w14:textId="77777777" w:rsidR="00264923" w:rsidRDefault="00264923"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F984" w14:textId="77777777" w:rsidR="00264923" w:rsidRDefault="00264923" w:rsidP="004F428F">
      <w:r>
        <w:separator/>
      </w:r>
    </w:p>
  </w:footnote>
  <w:footnote w:type="continuationSeparator" w:id="0">
    <w:p w14:paraId="40BDEAAE" w14:textId="77777777" w:rsidR="00264923" w:rsidRDefault="00264923"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8" type="#_x0000_t75" style="width:11.25pt;height:11.25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E05196"/>
    <w:multiLevelType w:val="hybridMultilevel"/>
    <w:tmpl w:val="0AC44C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0"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4"/>
  </w:num>
  <w:num w:numId="5">
    <w:abstractNumId w:val="32"/>
  </w:num>
  <w:num w:numId="6">
    <w:abstractNumId w:val="11"/>
  </w:num>
  <w:num w:numId="7">
    <w:abstractNumId w:val="12"/>
  </w:num>
  <w:num w:numId="8">
    <w:abstractNumId w:val="5"/>
  </w:num>
  <w:num w:numId="9">
    <w:abstractNumId w:val="17"/>
    <w:lvlOverride w:ilvl="0"/>
    <w:lvlOverride w:ilvl="1">
      <w:startOverride w:val="1"/>
    </w:lvlOverride>
    <w:lvlOverride w:ilvl="2"/>
    <w:lvlOverride w:ilvl="3"/>
    <w:lvlOverride w:ilvl="4"/>
    <w:lvlOverride w:ilvl="5"/>
    <w:lvlOverride w:ilvl="6"/>
    <w:lvlOverride w:ilvl="7"/>
    <w:lvlOverride w:ilvl="8"/>
  </w:num>
  <w:num w:numId="10">
    <w:abstractNumId w:val="29"/>
  </w:num>
  <w:num w:numId="11">
    <w:abstractNumId w:val="3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0"/>
  </w:num>
  <w:num w:numId="15">
    <w:abstractNumId w:val="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8"/>
  </w:num>
  <w:num w:numId="21">
    <w:abstractNumId w:val="33"/>
  </w:num>
  <w:num w:numId="22">
    <w:abstractNumId w:val="38"/>
  </w:num>
  <w:num w:numId="23">
    <w:abstractNumId w:val="17"/>
  </w:num>
  <w:num w:numId="24">
    <w:abstractNumId w:val="0"/>
  </w:num>
  <w:num w:numId="25">
    <w:abstractNumId w:val="22"/>
  </w:num>
  <w:num w:numId="26">
    <w:abstractNumId w:val="8"/>
  </w:num>
  <w:num w:numId="27">
    <w:abstractNumId w:val="37"/>
  </w:num>
  <w:num w:numId="28">
    <w:abstractNumId w:val="36"/>
  </w:num>
  <w:num w:numId="29">
    <w:abstractNumId w:val="14"/>
  </w:num>
  <w:num w:numId="30">
    <w:abstractNumId w:val="3"/>
  </w:num>
  <w:num w:numId="31">
    <w:abstractNumId w:val="35"/>
  </w:num>
  <w:num w:numId="32">
    <w:abstractNumId w:val="34"/>
  </w:num>
  <w:num w:numId="33">
    <w:abstractNumId w:val="24"/>
  </w:num>
  <w:num w:numId="34">
    <w:abstractNumId w:val="10"/>
  </w:num>
  <w:num w:numId="35">
    <w:abstractNumId w:val="13"/>
  </w:num>
  <w:num w:numId="36">
    <w:abstractNumId w:val="9"/>
  </w:num>
  <w:num w:numId="37">
    <w:abstractNumId w:val="25"/>
  </w:num>
  <w:num w:numId="38">
    <w:abstractNumId w:val="1"/>
  </w:num>
  <w:num w:numId="39">
    <w:abstractNumId w:val="27"/>
  </w:num>
  <w:num w:numId="40">
    <w:abstractNumId w:val="16"/>
  </w:num>
  <w:num w:numId="41">
    <w:abstractNumId w:val="28"/>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195"/>
    <w:rsid w:val="00003982"/>
    <w:rsid w:val="00004D31"/>
    <w:rsid w:val="0000500F"/>
    <w:rsid w:val="00006CFC"/>
    <w:rsid w:val="00007F8B"/>
    <w:rsid w:val="00012B7D"/>
    <w:rsid w:val="00013F9F"/>
    <w:rsid w:val="0002556D"/>
    <w:rsid w:val="00026549"/>
    <w:rsid w:val="00026790"/>
    <w:rsid w:val="000272C0"/>
    <w:rsid w:val="0002783C"/>
    <w:rsid w:val="000321F3"/>
    <w:rsid w:val="000325A9"/>
    <w:rsid w:val="000363CC"/>
    <w:rsid w:val="00036520"/>
    <w:rsid w:val="000369A7"/>
    <w:rsid w:val="0004047A"/>
    <w:rsid w:val="00041DB9"/>
    <w:rsid w:val="000449D8"/>
    <w:rsid w:val="00045CC4"/>
    <w:rsid w:val="00046906"/>
    <w:rsid w:val="000470D1"/>
    <w:rsid w:val="00052E72"/>
    <w:rsid w:val="00053048"/>
    <w:rsid w:val="000555E4"/>
    <w:rsid w:val="000556B6"/>
    <w:rsid w:val="0006138F"/>
    <w:rsid w:val="000701A7"/>
    <w:rsid w:val="00072099"/>
    <w:rsid w:val="00081B22"/>
    <w:rsid w:val="00091235"/>
    <w:rsid w:val="000942D7"/>
    <w:rsid w:val="000967F0"/>
    <w:rsid w:val="000A399E"/>
    <w:rsid w:val="000A4435"/>
    <w:rsid w:val="000A4594"/>
    <w:rsid w:val="000B1DB1"/>
    <w:rsid w:val="000C32ED"/>
    <w:rsid w:val="000D2989"/>
    <w:rsid w:val="000D4F0A"/>
    <w:rsid w:val="000D52BD"/>
    <w:rsid w:val="000E1C56"/>
    <w:rsid w:val="000E4ACE"/>
    <w:rsid w:val="000E6361"/>
    <w:rsid w:val="000F1159"/>
    <w:rsid w:val="000F13EC"/>
    <w:rsid w:val="000F6961"/>
    <w:rsid w:val="00100DEA"/>
    <w:rsid w:val="001011F2"/>
    <w:rsid w:val="00102130"/>
    <w:rsid w:val="00104C22"/>
    <w:rsid w:val="00104DA6"/>
    <w:rsid w:val="001057CC"/>
    <w:rsid w:val="00110A47"/>
    <w:rsid w:val="001148F9"/>
    <w:rsid w:val="0011611A"/>
    <w:rsid w:val="0011718D"/>
    <w:rsid w:val="001216EB"/>
    <w:rsid w:val="00123340"/>
    <w:rsid w:val="0012374B"/>
    <w:rsid w:val="00124864"/>
    <w:rsid w:val="00125782"/>
    <w:rsid w:val="00126FB0"/>
    <w:rsid w:val="00132EFF"/>
    <w:rsid w:val="00133266"/>
    <w:rsid w:val="001347BB"/>
    <w:rsid w:val="00136511"/>
    <w:rsid w:val="00136A26"/>
    <w:rsid w:val="001405B1"/>
    <w:rsid w:val="0014567B"/>
    <w:rsid w:val="00146CE0"/>
    <w:rsid w:val="00150962"/>
    <w:rsid w:val="00156C66"/>
    <w:rsid w:val="0016219F"/>
    <w:rsid w:val="001629E6"/>
    <w:rsid w:val="00167D75"/>
    <w:rsid w:val="00176930"/>
    <w:rsid w:val="00180D3D"/>
    <w:rsid w:val="001826D0"/>
    <w:rsid w:val="00183E54"/>
    <w:rsid w:val="00187C44"/>
    <w:rsid w:val="00190E6E"/>
    <w:rsid w:val="00193050"/>
    <w:rsid w:val="0019776D"/>
    <w:rsid w:val="001A2425"/>
    <w:rsid w:val="001A242D"/>
    <w:rsid w:val="001B5DF8"/>
    <w:rsid w:val="001B740C"/>
    <w:rsid w:val="001C0C92"/>
    <w:rsid w:val="001C5B49"/>
    <w:rsid w:val="001E20B1"/>
    <w:rsid w:val="001E6DA7"/>
    <w:rsid w:val="001E787D"/>
    <w:rsid w:val="001E7E8B"/>
    <w:rsid w:val="001F6BE3"/>
    <w:rsid w:val="001F7FE7"/>
    <w:rsid w:val="00204B1B"/>
    <w:rsid w:val="002057CA"/>
    <w:rsid w:val="00205C5F"/>
    <w:rsid w:val="002075D4"/>
    <w:rsid w:val="00221DB9"/>
    <w:rsid w:val="00222933"/>
    <w:rsid w:val="00223488"/>
    <w:rsid w:val="00227265"/>
    <w:rsid w:val="00227A83"/>
    <w:rsid w:val="002303CB"/>
    <w:rsid w:val="00231DE7"/>
    <w:rsid w:val="00240FF8"/>
    <w:rsid w:val="002433BB"/>
    <w:rsid w:val="00245905"/>
    <w:rsid w:val="00250756"/>
    <w:rsid w:val="00250CAA"/>
    <w:rsid w:val="00252783"/>
    <w:rsid w:val="0026092A"/>
    <w:rsid w:val="00262BD5"/>
    <w:rsid w:val="00264160"/>
    <w:rsid w:val="00264923"/>
    <w:rsid w:val="00267128"/>
    <w:rsid w:val="002674AF"/>
    <w:rsid w:val="002733FE"/>
    <w:rsid w:val="0027463C"/>
    <w:rsid w:val="002A57BC"/>
    <w:rsid w:val="002B10A7"/>
    <w:rsid w:val="002B4B5B"/>
    <w:rsid w:val="002C00EF"/>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5325"/>
    <w:rsid w:val="00305B00"/>
    <w:rsid w:val="00305E17"/>
    <w:rsid w:val="00312AD1"/>
    <w:rsid w:val="00321813"/>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53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4626"/>
    <w:rsid w:val="003C0902"/>
    <w:rsid w:val="003C2A89"/>
    <w:rsid w:val="003D0552"/>
    <w:rsid w:val="003D1040"/>
    <w:rsid w:val="003D1D3B"/>
    <w:rsid w:val="003D3350"/>
    <w:rsid w:val="003E3040"/>
    <w:rsid w:val="003E51A4"/>
    <w:rsid w:val="003E538B"/>
    <w:rsid w:val="003E7EDB"/>
    <w:rsid w:val="003F19BA"/>
    <w:rsid w:val="003F271C"/>
    <w:rsid w:val="003F2ED0"/>
    <w:rsid w:val="003F36DC"/>
    <w:rsid w:val="003F3CED"/>
    <w:rsid w:val="00401397"/>
    <w:rsid w:val="00404494"/>
    <w:rsid w:val="00406DB7"/>
    <w:rsid w:val="004120DC"/>
    <w:rsid w:val="00415529"/>
    <w:rsid w:val="00417F94"/>
    <w:rsid w:val="00421FBF"/>
    <w:rsid w:val="00422F26"/>
    <w:rsid w:val="00431C82"/>
    <w:rsid w:val="004333C6"/>
    <w:rsid w:val="0043558C"/>
    <w:rsid w:val="00437191"/>
    <w:rsid w:val="00445B3F"/>
    <w:rsid w:val="004521D0"/>
    <w:rsid w:val="004539E2"/>
    <w:rsid w:val="004543AC"/>
    <w:rsid w:val="0046038C"/>
    <w:rsid w:val="004649FD"/>
    <w:rsid w:val="00465A03"/>
    <w:rsid w:val="00471FFC"/>
    <w:rsid w:val="00472EF1"/>
    <w:rsid w:val="00482DA3"/>
    <w:rsid w:val="00484325"/>
    <w:rsid w:val="0048476C"/>
    <w:rsid w:val="004856A5"/>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6DBA"/>
    <w:rsid w:val="004E794E"/>
    <w:rsid w:val="004F060A"/>
    <w:rsid w:val="004F1307"/>
    <w:rsid w:val="004F2B99"/>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FC1"/>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23B2"/>
    <w:rsid w:val="005B4099"/>
    <w:rsid w:val="005C553F"/>
    <w:rsid w:val="005C5CC0"/>
    <w:rsid w:val="005D3292"/>
    <w:rsid w:val="005D72AF"/>
    <w:rsid w:val="005E01F3"/>
    <w:rsid w:val="005E0393"/>
    <w:rsid w:val="005E0412"/>
    <w:rsid w:val="005E1798"/>
    <w:rsid w:val="005E3FD7"/>
    <w:rsid w:val="005E524C"/>
    <w:rsid w:val="005F0D38"/>
    <w:rsid w:val="005F46E2"/>
    <w:rsid w:val="005F6DEF"/>
    <w:rsid w:val="005F7036"/>
    <w:rsid w:val="005F7E28"/>
    <w:rsid w:val="00600768"/>
    <w:rsid w:val="00600FDD"/>
    <w:rsid w:val="006049EF"/>
    <w:rsid w:val="00610179"/>
    <w:rsid w:val="00613872"/>
    <w:rsid w:val="00615051"/>
    <w:rsid w:val="0062320B"/>
    <w:rsid w:val="00623A6F"/>
    <w:rsid w:val="0062546F"/>
    <w:rsid w:val="00625F5D"/>
    <w:rsid w:val="00630FBE"/>
    <w:rsid w:val="00631B22"/>
    <w:rsid w:val="0063525D"/>
    <w:rsid w:val="00635680"/>
    <w:rsid w:val="00646D16"/>
    <w:rsid w:val="00647600"/>
    <w:rsid w:val="00657FD4"/>
    <w:rsid w:val="00663722"/>
    <w:rsid w:val="00670B41"/>
    <w:rsid w:val="00670FD1"/>
    <w:rsid w:val="00671F53"/>
    <w:rsid w:val="006748F1"/>
    <w:rsid w:val="0067590A"/>
    <w:rsid w:val="00680047"/>
    <w:rsid w:val="006801F9"/>
    <w:rsid w:val="00681090"/>
    <w:rsid w:val="00683963"/>
    <w:rsid w:val="006861D0"/>
    <w:rsid w:val="00687A8C"/>
    <w:rsid w:val="00695176"/>
    <w:rsid w:val="0069645C"/>
    <w:rsid w:val="00696B01"/>
    <w:rsid w:val="006973D0"/>
    <w:rsid w:val="006A040B"/>
    <w:rsid w:val="006A1168"/>
    <w:rsid w:val="006B21D6"/>
    <w:rsid w:val="006B4750"/>
    <w:rsid w:val="006C2B22"/>
    <w:rsid w:val="006C2ECD"/>
    <w:rsid w:val="006C4A1B"/>
    <w:rsid w:val="006D106C"/>
    <w:rsid w:val="006D1C6D"/>
    <w:rsid w:val="006D5BCC"/>
    <w:rsid w:val="006D6009"/>
    <w:rsid w:val="006D668A"/>
    <w:rsid w:val="006E38DE"/>
    <w:rsid w:val="006E4FE8"/>
    <w:rsid w:val="006E52F0"/>
    <w:rsid w:val="006F2180"/>
    <w:rsid w:val="006F7AEA"/>
    <w:rsid w:val="00701DDB"/>
    <w:rsid w:val="00706466"/>
    <w:rsid w:val="00707E18"/>
    <w:rsid w:val="00707E86"/>
    <w:rsid w:val="00710ABB"/>
    <w:rsid w:val="00716304"/>
    <w:rsid w:val="00734496"/>
    <w:rsid w:val="00734BAC"/>
    <w:rsid w:val="00735DE8"/>
    <w:rsid w:val="00747D50"/>
    <w:rsid w:val="00752CA3"/>
    <w:rsid w:val="007574CF"/>
    <w:rsid w:val="007667AF"/>
    <w:rsid w:val="007678B0"/>
    <w:rsid w:val="00780020"/>
    <w:rsid w:val="00780245"/>
    <w:rsid w:val="00781321"/>
    <w:rsid w:val="00781AC6"/>
    <w:rsid w:val="00782CF4"/>
    <w:rsid w:val="007839AF"/>
    <w:rsid w:val="00784CED"/>
    <w:rsid w:val="00785DAE"/>
    <w:rsid w:val="00793D2D"/>
    <w:rsid w:val="00794494"/>
    <w:rsid w:val="00797762"/>
    <w:rsid w:val="007A1166"/>
    <w:rsid w:val="007A5A2C"/>
    <w:rsid w:val="007B1022"/>
    <w:rsid w:val="007B3863"/>
    <w:rsid w:val="007B3B10"/>
    <w:rsid w:val="007B48C6"/>
    <w:rsid w:val="007B4B95"/>
    <w:rsid w:val="007B63D3"/>
    <w:rsid w:val="007B7F7E"/>
    <w:rsid w:val="007C0463"/>
    <w:rsid w:val="007C0935"/>
    <w:rsid w:val="007C2956"/>
    <w:rsid w:val="007C6BE5"/>
    <w:rsid w:val="007D23D2"/>
    <w:rsid w:val="007D2B22"/>
    <w:rsid w:val="007D3B66"/>
    <w:rsid w:val="007E2C1F"/>
    <w:rsid w:val="007E6C03"/>
    <w:rsid w:val="007E6C65"/>
    <w:rsid w:val="007F14DA"/>
    <w:rsid w:val="007F3FAA"/>
    <w:rsid w:val="00800E39"/>
    <w:rsid w:val="00801DF3"/>
    <w:rsid w:val="008034E5"/>
    <w:rsid w:val="00803C5D"/>
    <w:rsid w:val="008055D4"/>
    <w:rsid w:val="00805DE6"/>
    <w:rsid w:val="008079AD"/>
    <w:rsid w:val="00810FE9"/>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6C34"/>
    <w:rsid w:val="00866E3E"/>
    <w:rsid w:val="00874B84"/>
    <w:rsid w:val="008967E4"/>
    <w:rsid w:val="008968C9"/>
    <w:rsid w:val="00896954"/>
    <w:rsid w:val="00896DD5"/>
    <w:rsid w:val="008A0034"/>
    <w:rsid w:val="008A3C88"/>
    <w:rsid w:val="008A56EA"/>
    <w:rsid w:val="008B5E21"/>
    <w:rsid w:val="008C1349"/>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55E09"/>
    <w:rsid w:val="00962177"/>
    <w:rsid w:val="00962843"/>
    <w:rsid w:val="00966634"/>
    <w:rsid w:val="00967E21"/>
    <w:rsid w:val="00970181"/>
    <w:rsid w:val="009707DE"/>
    <w:rsid w:val="009726FF"/>
    <w:rsid w:val="00973912"/>
    <w:rsid w:val="00974098"/>
    <w:rsid w:val="009839B5"/>
    <w:rsid w:val="0098462D"/>
    <w:rsid w:val="00986196"/>
    <w:rsid w:val="00987D51"/>
    <w:rsid w:val="00996E70"/>
    <w:rsid w:val="009A1FF5"/>
    <w:rsid w:val="009A3782"/>
    <w:rsid w:val="009A46E0"/>
    <w:rsid w:val="009A50E6"/>
    <w:rsid w:val="009A570E"/>
    <w:rsid w:val="009A704A"/>
    <w:rsid w:val="009C06C6"/>
    <w:rsid w:val="009C1A4A"/>
    <w:rsid w:val="009C52A4"/>
    <w:rsid w:val="009C7078"/>
    <w:rsid w:val="009C70D2"/>
    <w:rsid w:val="009D15E5"/>
    <w:rsid w:val="009D32AC"/>
    <w:rsid w:val="009D508A"/>
    <w:rsid w:val="009D78FC"/>
    <w:rsid w:val="009E0F69"/>
    <w:rsid w:val="009E1D0C"/>
    <w:rsid w:val="009E45D0"/>
    <w:rsid w:val="009E603A"/>
    <w:rsid w:val="009F4A6F"/>
    <w:rsid w:val="009F7831"/>
    <w:rsid w:val="00A0364F"/>
    <w:rsid w:val="00A03AB4"/>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71622"/>
    <w:rsid w:val="00A72B67"/>
    <w:rsid w:val="00A73620"/>
    <w:rsid w:val="00A752AB"/>
    <w:rsid w:val="00A76B0B"/>
    <w:rsid w:val="00A80BC0"/>
    <w:rsid w:val="00A840F2"/>
    <w:rsid w:val="00A87719"/>
    <w:rsid w:val="00A91B8B"/>
    <w:rsid w:val="00A936EB"/>
    <w:rsid w:val="00A94670"/>
    <w:rsid w:val="00A95507"/>
    <w:rsid w:val="00AA6417"/>
    <w:rsid w:val="00AB41C8"/>
    <w:rsid w:val="00AB4810"/>
    <w:rsid w:val="00AB5712"/>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F0014"/>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486B"/>
    <w:rsid w:val="00B4603A"/>
    <w:rsid w:val="00B479BC"/>
    <w:rsid w:val="00B47D29"/>
    <w:rsid w:val="00B47FDC"/>
    <w:rsid w:val="00B5745A"/>
    <w:rsid w:val="00B61691"/>
    <w:rsid w:val="00B62BC0"/>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179A"/>
    <w:rsid w:val="00BB60FE"/>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C4576"/>
    <w:rsid w:val="00CC6B63"/>
    <w:rsid w:val="00CD65A0"/>
    <w:rsid w:val="00CD709D"/>
    <w:rsid w:val="00CE1831"/>
    <w:rsid w:val="00CE1B14"/>
    <w:rsid w:val="00CE3AEA"/>
    <w:rsid w:val="00CE3BE5"/>
    <w:rsid w:val="00CF2EBE"/>
    <w:rsid w:val="00CF3A37"/>
    <w:rsid w:val="00CF47B6"/>
    <w:rsid w:val="00D007AC"/>
    <w:rsid w:val="00D0226F"/>
    <w:rsid w:val="00D02F6D"/>
    <w:rsid w:val="00D12194"/>
    <w:rsid w:val="00D1386B"/>
    <w:rsid w:val="00D13B30"/>
    <w:rsid w:val="00D167AE"/>
    <w:rsid w:val="00D23A39"/>
    <w:rsid w:val="00D260A3"/>
    <w:rsid w:val="00D30064"/>
    <w:rsid w:val="00D30B85"/>
    <w:rsid w:val="00D341CA"/>
    <w:rsid w:val="00D36A83"/>
    <w:rsid w:val="00D40517"/>
    <w:rsid w:val="00D427E4"/>
    <w:rsid w:val="00D442A0"/>
    <w:rsid w:val="00D45916"/>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91629"/>
    <w:rsid w:val="00D9287F"/>
    <w:rsid w:val="00D95EF6"/>
    <w:rsid w:val="00D9779E"/>
    <w:rsid w:val="00D97835"/>
    <w:rsid w:val="00DA0D9B"/>
    <w:rsid w:val="00DA273A"/>
    <w:rsid w:val="00DA3126"/>
    <w:rsid w:val="00DA3E64"/>
    <w:rsid w:val="00DA4E49"/>
    <w:rsid w:val="00DB2406"/>
    <w:rsid w:val="00DB5829"/>
    <w:rsid w:val="00DC0CF2"/>
    <w:rsid w:val="00DC504A"/>
    <w:rsid w:val="00DD1ABC"/>
    <w:rsid w:val="00DD6CBF"/>
    <w:rsid w:val="00DD75DB"/>
    <w:rsid w:val="00DE05B8"/>
    <w:rsid w:val="00DE3A92"/>
    <w:rsid w:val="00DE4971"/>
    <w:rsid w:val="00DE5DC5"/>
    <w:rsid w:val="00DF0045"/>
    <w:rsid w:val="00DF1EDB"/>
    <w:rsid w:val="00DF5F06"/>
    <w:rsid w:val="00E01C8C"/>
    <w:rsid w:val="00E01EDB"/>
    <w:rsid w:val="00E05301"/>
    <w:rsid w:val="00E05958"/>
    <w:rsid w:val="00E0763F"/>
    <w:rsid w:val="00E20730"/>
    <w:rsid w:val="00E215CB"/>
    <w:rsid w:val="00E21867"/>
    <w:rsid w:val="00E22D9D"/>
    <w:rsid w:val="00E231ED"/>
    <w:rsid w:val="00E23480"/>
    <w:rsid w:val="00E244F1"/>
    <w:rsid w:val="00E24C48"/>
    <w:rsid w:val="00E25E5C"/>
    <w:rsid w:val="00E41631"/>
    <w:rsid w:val="00E45D3C"/>
    <w:rsid w:val="00E54AB5"/>
    <w:rsid w:val="00E630D0"/>
    <w:rsid w:val="00E66060"/>
    <w:rsid w:val="00E674AB"/>
    <w:rsid w:val="00E74BE7"/>
    <w:rsid w:val="00E753EA"/>
    <w:rsid w:val="00E8002A"/>
    <w:rsid w:val="00E80ED7"/>
    <w:rsid w:val="00E8529A"/>
    <w:rsid w:val="00E871BA"/>
    <w:rsid w:val="00E9157C"/>
    <w:rsid w:val="00E9485D"/>
    <w:rsid w:val="00E97E6C"/>
    <w:rsid w:val="00EA1E0E"/>
    <w:rsid w:val="00EA668B"/>
    <w:rsid w:val="00EB0333"/>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332"/>
    <w:rsid w:val="00F034C4"/>
    <w:rsid w:val="00F075E1"/>
    <w:rsid w:val="00F077AB"/>
    <w:rsid w:val="00F130F0"/>
    <w:rsid w:val="00F20045"/>
    <w:rsid w:val="00F22EF5"/>
    <w:rsid w:val="00F23B21"/>
    <w:rsid w:val="00F24B76"/>
    <w:rsid w:val="00F2555A"/>
    <w:rsid w:val="00F25F20"/>
    <w:rsid w:val="00F26D0B"/>
    <w:rsid w:val="00F323DC"/>
    <w:rsid w:val="00F4025C"/>
    <w:rsid w:val="00F4212F"/>
    <w:rsid w:val="00F436BC"/>
    <w:rsid w:val="00F54C4D"/>
    <w:rsid w:val="00F564F4"/>
    <w:rsid w:val="00F5771C"/>
    <w:rsid w:val="00F65499"/>
    <w:rsid w:val="00F67D6C"/>
    <w:rsid w:val="00F71555"/>
    <w:rsid w:val="00F76553"/>
    <w:rsid w:val="00F779B1"/>
    <w:rsid w:val="00F821DB"/>
    <w:rsid w:val="00F8522E"/>
    <w:rsid w:val="00F90848"/>
    <w:rsid w:val="00F94870"/>
    <w:rsid w:val="00F94A5F"/>
    <w:rsid w:val="00F969A0"/>
    <w:rsid w:val="00F9750C"/>
    <w:rsid w:val="00FA7122"/>
    <w:rsid w:val="00FA74FB"/>
    <w:rsid w:val="00FB2ACE"/>
    <w:rsid w:val="00FB2C38"/>
    <w:rsid w:val="00FB38EF"/>
    <w:rsid w:val="00FB47A0"/>
    <w:rsid w:val="00FB5018"/>
    <w:rsid w:val="00FB6678"/>
    <w:rsid w:val="00FC3A54"/>
    <w:rsid w:val="00FD1F30"/>
    <w:rsid w:val="00FD5D2D"/>
    <w:rsid w:val="00FD6260"/>
    <w:rsid w:val="00FE2779"/>
    <w:rsid w:val="00FE297C"/>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1287</TotalTime>
  <Pages>3</Pages>
  <Words>1255</Words>
  <Characters>7155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10</cp:revision>
  <dcterms:created xsi:type="dcterms:W3CDTF">2023-04-06T10:39:00Z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(3)gMTkV7J2qtXFbhK3muvut9LQNAay0gdXMhG0M2qrLOjalcwj1JgBKpBc4n71Lb1e0N2weOCh
1P/T5d4+KIUW4ua4zE/0BXH6dEWzU+lDyIagpjmP//Skcv/Ous/qRjcFfp9RxiWXtHw2+kEX
TfU8rohm5dENp/gAysjEGS3ECkX/oPyy6YZ4D07al8KLBgDVz8vXi5V4hedlMIDWEOGq1bhx
B6RJpoMKIh9yJ8fCOe</vt:lpwstr>
  </property>
  <property fmtid="{D5CDD505-2E9C-101B-9397-08002B2CF9AE}" pid="3" name="_2015_ms_pID_7253431">
    <vt:lpwstr>DX5AmlTCREtF4mbdeK0+CSTPnpVXeXWBXMdGjD5awmG0n/pmZadVbR
Er6pSmHMwjZA7ZQSg+juyBH1Q0CiVpjEGmpQZtgdXv79sdQjqaHHd3IJBW61GuEaK3fbWHDM
6mc8KqKfCc3xfQYeeyo2HhtYqHWTe5SqOcIx6rn/995UUsWhEs56HGp8Vz51tFbPZauht9wE
U0oXFj+LiCilEMqEK9+HhF+wtAZykUkewD4Y</vt:lpwstr>
  </property>
  <property fmtid="{D5CDD505-2E9C-101B-9397-08002B2CF9AE}" pid="4" name="_2015_ms_pID_7253432">
    <vt:lpwstr>7hiPFcINyzxDwNIoGDTW394=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1683162932</vt:lpwstr>
  </property>
</Properties>
</file>